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2" w:rsidRDefault="00FC5B42" w:rsidP="00D47A12">
      <w:pPr>
        <w:spacing w:after="200" w:line="276" w:lineRule="auto"/>
        <w:rPr>
          <w:szCs w:val="20"/>
        </w:rPr>
      </w:pPr>
      <w:bookmarkStart w:id="0" w:name="_GoBack"/>
      <w:bookmarkEnd w:id="0"/>
    </w:p>
    <w:p w:rsidR="00B46905" w:rsidRPr="00410A39" w:rsidRDefault="00410A39" w:rsidP="008838CE">
      <w:pPr>
        <w:keepNext/>
        <w:keepLines/>
        <w:suppressAutoHyphens/>
        <w:spacing w:before="240" w:after="240" w:line="276" w:lineRule="auto"/>
        <w:contextualSpacing/>
        <w:outlineLvl w:val="0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410A39">
        <w:rPr>
          <w:rFonts w:asciiTheme="minorHAnsi" w:eastAsia="Arial" w:hAnsiTheme="minorHAnsi" w:cs="Arial"/>
          <w:b/>
          <w:sz w:val="32"/>
          <w:szCs w:val="32"/>
        </w:rPr>
        <w:t>Ekosuunnitteludirektiivi</w:t>
      </w:r>
      <w:r w:rsidR="008838CE" w:rsidRPr="00410A39">
        <w:rPr>
          <w:rFonts w:asciiTheme="minorHAnsi" w:eastAsia="Times New Roman" w:hAnsiTheme="minorHAnsi" w:cs="Times New Roman"/>
          <w:b/>
          <w:bCs/>
          <w:sz w:val="32"/>
          <w:szCs w:val="32"/>
        </w:rPr>
        <w:t xml:space="preserve"> </w:t>
      </w:r>
      <w:r w:rsidR="008B120D" w:rsidRPr="00410A39">
        <w:rPr>
          <w:rFonts w:asciiTheme="minorHAnsi" w:eastAsia="Times New Roman" w:hAnsiTheme="minorHAnsi" w:cs="Times New Roman"/>
          <w:b/>
          <w:bCs/>
          <w:sz w:val="32"/>
          <w:szCs w:val="32"/>
        </w:rPr>
        <w:t>ja sen tulevaisuus</w:t>
      </w:r>
    </w:p>
    <w:p w:rsidR="008B120D" w:rsidRDefault="008B120D" w:rsidP="008838CE">
      <w:pPr>
        <w:keepNext/>
        <w:keepLines/>
        <w:suppressAutoHyphens/>
        <w:spacing w:before="240" w:after="240" w:line="276" w:lineRule="auto"/>
        <w:contextualSpacing/>
        <w:outlineLvl w:val="0"/>
        <w:rPr>
          <w:rFonts w:eastAsia="Times New Roman" w:cs="Times New Roman"/>
          <w:b/>
          <w:bCs/>
          <w:sz w:val="22"/>
          <w:szCs w:val="28"/>
        </w:rPr>
      </w:pPr>
    </w:p>
    <w:p w:rsidR="008838CE" w:rsidRDefault="00D97475" w:rsidP="008838CE">
      <w:pPr>
        <w:numPr>
          <w:ilvl w:val="0"/>
          <w:numId w:val="36"/>
        </w:numPr>
        <w:tabs>
          <w:tab w:val="left" w:pos="480"/>
        </w:tabs>
        <w:spacing w:line="276" w:lineRule="auto"/>
        <w:ind w:left="480" w:hanging="367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b/>
          <w:szCs w:val="20"/>
        </w:rPr>
        <w:t>Teollisuuden</w:t>
      </w:r>
      <w:r w:rsidR="008B120D" w:rsidRPr="008838CE">
        <w:rPr>
          <w:rFonts w:ascii="Arial" w:eastAsia="Arial" w:hAnsi="Arial" w:cs="Arial"/>
          <w:b/>
          <w:szCs w:val="20"/>
        </w:rPr>
        <w:t>alamme vahvuus perustuu EU:n sisämarkkinoille.</w:t>
      </w:r>
      <w:r w:rsidR="00314874">
        <w:rPr>
          <w:rFonts w:ascii="Arial" w:eastAsia="Arial" w:hAnsi="Arial" w:cs="Arial"/>
          <w:szCs w:val="20"/>
        </w:rPr>
        <w:t xml:space="preserve"> Eurooppalainen teknologiateollisuus työllistää</w:t>
      </w:r>
      <w:r w:rsidR="008B120D" w:rsidRPr="008838CE">
        <w:rPr>
          <w:rFonts w:ascii="Arial" w:eastAsia="Arial" w:hAnsi="Arial" w:cs="Arial"/>
          <w:szCs w:val="20"/>
        </w:rPr>
        <w:t xml:space="preserve"> tällä hetkellä 10,9 miljoonaa henkilöä Euroopassa ja työllisyys on kasvussa. Ekosuunnitteludirektiivin päätavoite on varmistaa, että EU:n sisämarkkinat soveltuvat energiaa käyttäville tuotteille yhdenmukaistamalla tuotteiden ympäristövaatimukset kaikissa jäsenvaltioissa.</w:t>
      </w:r>
    </w:p>
    <w:p w:rsidR="00314874" w:rsidRPr="008838CE" w:rsidRDefault="00314874" w:rsidP="00314874">
      <w:pPr>
        <w:tabs>
          <w:tab w:val="left" w:pos="480"/>
        </w:tabs>
        <w:spacing w:line="276" w:lineRule="auto"/>
        <w:ind w:left="113"/>
        <w:jc w:val="both"/>
        <w:rPr>
          <w:rFonts w:ascii="Arial" w:eastAsia="Arial" w:hAnsi="Arial" w:cs="Arial"/>
          <w:szCs w:val="20"/>
        </w:rPr>
      </w:pPr>
    </w:p>
    <w:p w:rsidR="008B120D" w:rsidRPr="008838CE" w:rsidRDefault="008B120D" w:rsidP="008838CE">
      <w:pPr>
        <w:tabs>
          <w:tab w:val="left" w:pos="480"/>
        </w:tabs>
        <w:spacing w:line="276" w:lineRule="auto"/>
        <w:ind w:left="480"/>
        <w:jc w:val="both"/>
        <w:rPr>
          <w:rFonts w:ascii="Arial" w:eastAsia="Arial" w:hAnsi="Arial" w:cs="Arial"/>
          <w:b/>
          <w:szCs w:val="20"/>
        </w:rPr>
      </w:pPr>
      <w:r w:rsidRPr="008838CE">
        <w:rPr>
          <w:rFonts w:ascii="Arial" w:eastAsia="Arial" w:hAnsi="Arial" w:cs="Arial"/>
          <w:b/>
          <w:szCs w:val="20"/>
        </w:rPr>
        <w:t>Tämän kannalta on olennaista, että Ekosuunnitteludirektiivi</w:t>
      </w:r>
      <w:r w:rsidR="008838CE">
        <w:rPr>
          <w:rFonts w:ascii="Arial" w:eastAsia="Arial" w:hAnsi="Arial" w:cs="Arial"/>
          <w:b/>
          <w:szCs w:val="20"/>
        </w:rPr>
        <w:t xml:space="preserve"> pysyy</w:t>
      </w:r>
      <w:r w:rsidRPr="008838CE">
        <w:rPr>
          <w:rFonts w:ascii="Arial" w:eastAsia="Arial" w:hAnsi="Arial" w:cs="Arial"/>
          <w:b/>
          <w:szCs w:val="20"/>
        </w:rPr>
        <w:t xml:space="preserve"> nykyisessä laajuudessaan.</w:t>
      </w:r>
    </w:p>
    <w:p w:rsidR="008B120D" w:rsidRPr="008838CE" w:rsidRDefault="00314874" w:rsidP="008838CE">
      <w:pPr>
        <w:tabs>
          <w:tab w:val="left" w:pos="480"/>
        </w:tabs>
        <w:spacing w:line="276" w:lineRule="auto"/>
        <w:ind w:left="48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S</w:t>
      </w:r>
      <w:r w:rsidR="008B120D" w:rsidRPr="008838CE">
        <w:rPr>
          <w:rFonts w:ascii="Arial" w:eastAsia="Arial" w:hAnsi="Arial" w:cs="Arial"/>
          <w:szCs w:val="20"/>
        </w:rPr>
        <w:t>isämarkkinoiden jatkuva heikkeneminen</w:t>
      </w:r>
      <w:r>
        <w:rPr>
          <w:rFonts w:ascii="Arial" w:eastAsia="Arial" w:hAnsi="Arial" w:cs="Arial"/>
          <w:szCs w:val="20"/>
        </w:rPr>
        <w:t xml:space="preserve"> on huolestuttavaa ja </w:t>
      </w:r>
      <w:r w:rsidR="008B120D" w:rsidRPr="008838CE">
        <w:rPr>
          <w:rFonts w:ascii="Arial" w:eastAsia="Arial" w:hAnsi="Arial" w:cs="Arial"/>
          <w:szCs w:val="20"/>
        </w:rPr>
        <w:t>johtuu tuotteita koskevan lains</w:t>
      </w:r>
      <w:r w:rsidR="008838CE">
        <w:rPr>
          <w:rFonts w:ascii="Arial" w:eastAsia="Arial" w:hAnsi="Arial" w:cs="Arial"/>
          <w:szCs w:val="20"/>
        </w:rPr>
        <w:t>äädännön siirtymisestä enenevissä</w:t>
      </w:r>
      <w:r w:rsidR="008B120D" w:rsidRPr="008838CE">
        <w:rPr>
          <w:rFonts w:ascii="Arial" w:eastAsia="Arial" w:hAnsi="Arial" w:cs="Arial"/>
          <w:szCs w:val="20"/>
        </w:rPr>
        <w:t xml:space="preserve"> määrin </w:t>
      </w:r>
      <w:r>
        <w:rPr>
          <w:rFonts w:ascii="Arial" w:eastAsia="Arial" w:hAnsi="Arial" w:cs="Arial"/>
          <w:szCs w:val="20"/>
        </w:rPr>
        <w:t>yksittäisten valtioiden tasolle. Tämä koskee etenkin vireillä olevia k</w:t>
      </w:r>
      <w:r w:rsidR="008B120D" w:rsidRPr="008838CE">
        <w:rPr>
          <w:rFonts w:ascii="Arial" w:eastAsia="Arial" w:hAnsi="Arial" w:cs="Arial"/>
          <w:szCs w:val="20"/>
        </w:rPr>
        <w:t>iertotaloude</w:t>
      </w:r>
      <w:r>
        <w:rPr>
          <w:rFonts w:ascii="Arial" w:eastAsia="Arial" w:hAnsi="Arial" w:cs="Arial"/>
          <w:szCs w:val="20"/>
        </w:rPr>
        <w:t>n jätehuoltoehdotuksia</w:t>
      </w:r>
      <w:r w:rsidR="008B120D" w:rsidRPr="008838CE">
        <w:rPr>
          <w:rFonts w:ascii="Arial" w:eastAsia="Arial" w:hAnsi="Arial" w:cs="Arial"/>
          <w:szCs w:val="20"/>
        </w:rPr>
        <w:t xml:space="preserve">. </w:t>
      </w:r>
      <w:r w:rsidR="008838CE" w:rsidRPr="008838CE">
        <w:rPr>
          <w:rFonts w:ascii="Arial" w:eastAsia="Arial" w:hAnsi="Arial" w:cs="Arial"/>
          <w:szCs w:val="20"/>
        </w:rPr>
        <w:t>Tämän kaltainen</w:t>
      </w:r>
      <w:r w:rsidR="00D97475">
        <w:rPr>
          <w:rFonts w:ascii="Arial" w:eastAsia="Arial" w:hAnsi="Arial" w:cs="Arial"/>
          <w:szCs w:val="20"/>
        </w:rPr>
        <w:t xml:space="preserve"> kehitys</w:t>
      </w:r>
      <w:r w:rsidR="008B120D" w:rsidRPr="008838CE">
        <w:rPr>
          <w:rFonts w:ascii="Arial" w:eastAsia="Arial" w:hAnsi="Arial" w:cs="Arial"/>
          <w:szCs w:val="20"/>
        </w:rPr>
        <w:t xml:space="preserve"> on selvästi merkittävä poliittinen haaste </w:t>
      </w:r>
      <w:r w:rsidR="00D97475">
        <w:rPr>
          <w:rFonts w:ascii="Arial" w:eastAsia="Arial" w:hAnsi="Arial" w:cs="Arial"/>
          <w:szCs w:val="20"/>
        </w:rPr>
        <w:t xml:space="preserve">sisämarkkinoille, </w:t>
      </w:r>
      <w:r w:rsidR="008B120D" w:rsidRPr="008838CE">
        <w:rPr>
          <w:rFonts w:ascii="Arial" w:eastAsia="Arial" w:hAnsi="Arial" w:cs="Arial"/>
          <w:szCs w:val="20"/>
        </w:rPr>
        <w:t>yhdelle EU:n suurimmista saavutuksista.</w:t>
      </w:r>
    </w:p>
    <w:p w:rsidR="008B120D" w:rsidRDefault="008B120D" w:rsidP="008838CE">
      <w:pPr>
        <w:tabs>
          <w:tab w:val="left" w:pos="480"/>
        </w:tabs>
        <w:spacing w:line="276" w:lineRule="auto"/>
        <w:ind w:left="480"/>
        <w:jc w:val="both"/>
        <w:rPr>
          <w:rFonts w:ascii="Arial" w:eastAsia="Arial" w:hAnsi="Arial" w:cs="Arial"/>
          <w:szCs w:val="20"/>
        </w:rPr>
      </w:pPr>
    </w:p>
    <w:p w:rsidR="00314874" w:rsidRDefault="00A9478C" w:rsidP="00314874">
      <w:pPr>
        <w:tabs>
          <w:tab w:val="left" w:pos="480"/>
        </w:tabs>
        <w:spacing w:line="276" w:lineRule="auto"/>
        <w:ind w:left="426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color w:val="29282E" w:themeColor="text1"/>
          <w:szCs w:val="20"/>
        </w:rPr>
        <w:t xml:space="preserve">Teknologiateollisuus on jäsen </w:t>
      </w:r>
      <w:r w:rsidR="00314874">
        <w:rPr>
          <w:rFonts w:ascii="Arial" w:eastAsia="Arial" w:hAnsi="Arial" w:cs="Arial"/>
          <w:color w:val="29282E" w:themeColor="text1"/>
          <w:szCs w:val="20"/>
        </w:rPr>
        <w:t>Orgalime</w:t>
      </w:r>
      <w:r>
        <w:rPr>
          <w:rFonts w:ascii="Arial" w:eastAsia="Arial" w:hAnsi="Arial" w:cs="Arial"/>
          <w:color w:val="29282E" w:themeColor="text1"/>
          <w:szCs w:val="20"/>
        </w:rPr>
        <w:t>ssa</w:t>
      </w:r>
      <w:r w:rsidR="00314874">
        <w:rPr>
          <w:rFonts w:ascii="Arial" w:eastAsia="Arial" w:hAnsi="Arial" w:cs="Arial"/>
          <w:color w:val="29282E" w:themeColor="text1"/>
          <w:szCs w:val="20"/>
        </w:rPr>
        <w:t>, joka on eurooppalaisen kone- ja metallituoteteollisuuden sekä elektroniikka- ja sähköteollisuuden edustaja ja vaikuttaja elinkeinopolitiikan kysymyksissä erityisesti EU-tasolla. Orgalimen ka</w:t>
      </w:r>
      <w:r>
        <w:rPr>
          <w:rFonts w:ascii="Arial" w:eastAsia="Arial" w:hAnsi="Arial" w:cs="Arial"/>
          <w:color w:val="29282E" w:themeColor="text1"/>
          <w:szCs w:val="20"/>
        </w:rPr>
        <w:t>utta Teknologiateollisuus pyrkii vaikuttamaan Ecodesign-drektiivin oikeaan muotoiluun ja soveltamiseen</w:t>
      </w:r>
      <w:r w:rsidR="00314874">
        <w:rPr>
          <w:rFonts w:ascii="Arial" w:eastAsia="Arial" w:hAnsi="Arial" w:cs="Arial"/>
          <w:color w:val="29282E" w:themeColor="text1"/>
          <w:szCs w:val="20"/>
        </w:rPr>
        <w:t>.</w:t>
      </w:r>
    </w:p>
    <w:p w:rsidR="008B120D" w:rsidRPr="00B3441F" w:rsidRDefault="008B120D" w:rsidP="008838CE">
      <w:pPr>
        <w:spacing w:line="276" w:lineRule="auto"/>
        <w:rPr>
          <w:rFonts w:ascii="Arial" w:eastAsia="Arial" w:hAnsi="Arial" w:cs="Arial"/>
          <w:szCs w:val="20"/>
        </w:rPr>
      </w:pPr>
    </w:p>
    <w:p w:rsidR="008B120D" w:rsidRPr="00B3441F" w:rsidRDefault="008B120D" w:rsidP="008838CE">
      <w:pPr>
        <w:numPr>
          <w:ilvl w:val="0"/>
          <w:numId w:val="36"/>
        </w:numPr>
        <w:tabs>
          <w:tab w:val="left" w:pos="480"/>
        </w:tabs>
        <w:spacing w:line="276" w:lineRule="auto"/>
        <w:ind w:left="480" w:hanging="367"/>
        <w:jc w:val="both"/>
        <w:rPr>
          <w:rFonts w:ascii="Arial" w:eastAsia="Arial" w:hAnsi="Arial" w:cs="Arial"/>
          <w:b/>
          <w:szCs w:val="20"/>
        </w:rPr>
      </w:pPr>
      <w:r w:rsidRPr="00B3441F">
        <w:rPr>
          <w:rFonts w:ascii="Arial" w:eastAsia="Arial" w:hAnsi="Arial" w:cs="Arial"/>
          <w:szCs w:val="20"/>
        </w:rPr>
        <w:t xml:space="preserve">Teollisuusalamme </w:t>
      </w:r>
      <w:r>
        <w:rPr>
          <w:rFonts w:ascii="Arial" w:eastAsia="Arial" w:hAnsi="Arial" w:cs="Arial"/>
          <w:szCs w:val="20"/>
        </w:rPr>
        <w:t>on tukenut</w:t>
      </w:r>
      <w:r w:rsidRPr="00B3441F">
        <w:rPr>
          <w:rFonts w:ascii="Arial" w:eastAsia="Arial" w:hAnsi="Arial" w:cs="Arial"/>
          <w:szCs w:val="20"/>
        </w:rPr>
        <w:t xml:space="preserve"> Ekosuunnitteludirektiiviä alusta alkaen, ja direktiivi on tuottanut </w:t>
      </w:r>
      <w:r w:rsidRPr="00B3441F">
        <w:rPr>
          <w:rFonts w:ascii="Arial" w:eastAsia="Arial" w:hAnsi="Arial" w:cs="Arial"/>
          <w:b/>
          <w:szCs w:val="20"/>
        </w:rPr>
        <w:t>hyviä tuloksia tuotetasolla ympäristölle, kuluttajille</w:t>
      </w:r>
      <w:r w:rsidR="00D97475">
        <w:rPr>
          <w:rFonts w:ascii="Arial" w:eastAsia="Arial" w:hAnsi="Arial" w:cs="Arial"/>
          <w:b/>
          <w:szCs w:val="20"/>
        </w:rPr>
        <w:t xml:space="preserve"> ja</w:t>
      </w:r>
      <w:r w:rsidRPr="00B3441F">
        <w:rPr>
          <w:rFonts w:ascii="Arial" w:eastAsia="Arial" w:hAnsi="Arial" w:cs="Arial"/>
          <w:b/>
          <w:szCs w:val="20"/>
        </w:rPr>
        <w:t xml:space="preserve"> teollisuu</w:t>
      </w:r>
      <w:r>
        <w:rPr>
          <w:rFonts w:ascii="Arial" w:eastAsia="Arial" w:hAnsi="Arial" w:cs="Arial"/>
          <w:b/>
          <w:szCs w:val="20"/>
        </w:rPr>
        <w:t>delle</w:t>
      </w:r>
      <w:r w:rsidRPr="00B3441F">
        <w:rPr>
          <w:rFonts w:ascii="Arial" w:eastAsia="Arial" w:hAnsi="Arial" w:cs="Arial"/>
          <w:b/>
          <w:szCs w:val="20"/>
        </w:rPr>
        <w:t>.</w:t>
      </w:r>
    </w:p>
    <w:p w:rsidR="008B120D" w:rsidRPr="00B3441F" w:rsidRDefault="008B120D" w:rsidP="008838CE">
      <w:pPr>
        <w:spacing w:line="276" w:lineRule="auto"/>
        <w:rPr>
          <w:rFonts w:ascii="Arial" w:eastAsia="Arial" w:hAnsi="Arial" w:cs="Arial"/>
          <w:szCs w:val="20"/>
        </w:rPr>
      </w:pPr>
    </w:p>
    <w:p w:rsidR="008B120D" w:rsidRDefault="008B120D" w:rsidP="008838CE">
      <w:pPr>
        <w:numPr>
          <w:ilvl w:val="0"/>
          <w:numId w:val="36"/>
        </w:numPr>
        <w:tabs>
          <w:tab w:val="left" w:pos="480"/>
        </w:tabs>
        <w:spacing w:line="276" w:lineRule="auto"/>
        <w:ind w:left="480" w:hanging="367"/>
        <w:jc w:val="both"/>
        <w:rPr>
          <w:rFonts w:ascii="Arial" w:eastAsia="Arial" w:hAnsi="Arial" w:cs="Arial"/>
          <w:szCs w:val="20"/>
        </w:rPr>
      </w:pPr>
      <w:r w:rsidRPr="00B3441F">
        <w:rPr>
          <w:rFonts w:ascii="Arial" w:eastAsia="Arial" w:hAnsi="Arial" w:cs="Arial"/>
          <w:szCs w:val="20"/>
        </w:rPr>
        <w:t xml:space="preserve">Periaatteet kuten </w:t>
      </w:r>
      <w:r w:rsidRPr="00B3441F">
        <w:rPr>
          <w:rFonts w:ascii="Arial" w:eastAsia="Arial" w:hAnsi="Arial" w:cs="Arial"/>
          <w:b/>
          <w:szCs w:val="20"/>
        </w:rPr>
        <w:t xml:space="preserve">elinkaarenaikaisten vaikutusten minimointi, tieteellisille todisteille perustuvat </w:t>
      </w:r>
      <w:r w:rsidR="00F41F52">
        <w:rPr>
          <w:rFonts w:ascii="Arial" w:eastAsia="Arial" w:hAnsi="Arial" w:cs="Arial"/>
          <w:b/>
          <w:szCs w:val="20"/>
        </w:rPr>
        <w:t>selvitykset</w:t>
      </w:r>
      <w:r w:rsidRPr="00B3441F">
        <w:rPr>
          <w:rFonts w:ascii="Arial" w:eastAsia="Arial" w:hAnsi="Arial" w:cs="Arial"/>
          <w:b/>
          <w:szCs w:val="20"/>
        </w:rPr>
        <w:t xml:space="preserve">, </w:t>
      </w:r>
      <w:r w:rsidR="00A9478C">
        <w:rPr>
          <w:rFonts w:ascii="Arial" w:eastAsia="Arial" w:hAnsi="Arial" w:cs="Arial"/>
          <w:b/>
          <w:szCs w:val="20"/>
        </w:rPr>
        <w:t>pienimmät</w:t>
      </w:r>
      <w:r w:rsidRPr="00D97475">
        <w:rPr>
          <w:rFonts w:ascii="Arial" w:eastAsia="Arial" w:hAnsi="Arial" w:cs="Arial"/>
          <w:b/>
          <w:szCs w:val="20"/>
        </w:rPr>
        <w:t xml:space="preserve"> mahdollis</w:t>
      </w:r>
      <w:r w:rsidR="00A9478C">
        <w:rPr>
          <w:rFonts w:ascii="Arial" w:eastAsia="Arial" w:hAnsi="Arial" w:cs="Arial"/>
          <w:b/>
          <w:szCs w:val="20"/>
        </w:rPr>
        <w:t>et</w:t>
      </w:r>
      <w:r w:rsidRPr="00D97475">
        <w:rPr>
          <w:rFonts w:ascii="Arial" w:eastAsia="Arial" w:hAnsi="Arial" w:cs="Arial"/>
          <w:b/>
          <w:szCs w:val="20"/>
        </w:rPr>
        <w:t xml:space="preserve"> elinkaarikustannu</w:t>
      </w:r>
      <w:r w:rsidR="00A9478C">
        <w:rPr>
          <w:rFonts w:ascii="Arial" w:eastAsia="Arial" w:hAnsi="Arial" w:cs="Arial"/>
          <w:b/>
          <w:szCs w:val="20"/>
        </w:rPr>
        <w:t>kset</w:t>
      </w:r>
      <w:r w:rsidR="007C2741">
        <w:rPr>
          <w:rFonts w:ascii="Arial" w:eastAsia="Arial" w:hAnsi="Arial" w:cs="Arial"/>
          <w:b/>
          <w:szCs w:val="20"/>
        </w:rPr>
        <w:t xml:space="preserve"> (LCC)</w:t>
      </w:r>
      <w:r w:rsidRPr="00B3441F">
        <w:rPr>
          <w:rFonts w:ascii="Arial" w:eastAsia="Arial" w:hAnsi="Arial" w:cs="Arial"/>
          <w:b/>
          <w:szCs w:val="20"/>
        </w:rPr>
        <w:t xml:space="preserve"> ja mitattavi</w:t>
      </w:r>
      <w:r w:rsidR="00F41F52">
        <w:rPr>
          <w:rFonts w:ascii="Arial" w:eastAsia="Arial" w:hAnsi="Arial" w:cs="Arial"/>
          <w:b/>
          <w:szCs w:val="20"/>
        </w:rPr>
        <w:t>ssa sekä</w:t>
      </w:r>
      <w:r w:rsidRPr="00B3441F">
        <w:rPr>
          <w:rFonts w:ascii="Arial" w:eastAsia="Arial" w:hAnsi="Arial" w:cs="Arial"/>
          <w:b/>
          <w:szCs w:val="20"/>
        </w:rPr>
        <w:t xml:space="preserve"> valvottavissa olevien vaatimusten asettami</w:t>
      </w:r>
      <w:r w:rsidR="003E6CF6">
        <w:rPr>
          <w:rFonts w:ascii="Arial" w:eastAsia="Arial" w:hAnsi="Arial" w:cs="Arial"/>
          <w:b/>
          <w:szCs w:val="20"/>
        </w:rPr>
        <w:t xml:space="preserve">nen </w:t>
      </w:r>
      <w:r>
        <w:rPr>
          <w:rFonts w:ascii="Arial" w:eastAsia="Arial" w:hAnsi="Arial" w:cs="Arial"/>
          <w:szCs w:val="20"/>
        </w:rPr>
        <w:t xml:space="preserve">ovat olleet </w:t>
      </w:r>
      <w:r w:rsidR="00F41F52">
        <w:rPr>
          <w:rFonts w:ascii="Arial" w:eastAsia="Arial" w:hAnsi="Arial" w:cs="Arial"/>
          <w:szCs w:val="20"/>
        </w:rPr>
        <w:t>merkittävässä</w:t>
      </w:r>
      <w:r>
        <w:rPr>
          <w:rFonts w:ascii="Arial" w:eastAsia="Arial" w:hAnsi="Arial" w:cs="Arial"/>
          <w:szCs w:val="20"/>
        </w:rPr>
        <w:t xml:space="preserve"> roolissa e</w:t>
      </w:r>
      <w:r w:rsidRPr="00B3441F">
        <w:rPr>
          <w:rFonts w:ascii="Arial" w:eastAsia="Arial" w:hAnsi="Arial" w:cs="Arial"/>
          <w:szCs w:val="20"/>
        </w:rPr>
        <w:t xml:space="preserve">kosuunnittelun </w:t>
      </w:r>
      <w:r w:rsidR="00F41F52">
        <w:rPr>
          <w:rFonts w:ascii="Arial" w:eastAsia="Arial" w:hAnsi="Arial" w:cs="Arial"/>
          <w:szCs w:val="20"/>
        </w:rPr>
        <w:t xml:space="preserve">toteutuksen </w:t>
      </w:r>
      <w:r w:rsidRPr="00B3441F">
        <w:rPr>
          <w:rFonts w:ascii="Arial" w:eastAsia="Arial" w:hAnsi="Arial" w:cs="Arial"/>
          <w:szCs w:val="20"/>
        </w:rPr>
        <w:t>kannalta, minkä tulisi jatkua uskottavuude</w:t>
      </w:r>
      <w:r w:rsidR="00F41F52">
        <w:rPr>
          <w:rFonts w:ascii="Arial" w:eastAsia="Arial" w:hAnsi="Arial" w:cs="Arial"/>
          <w:szCs w:val="20"/>
        </w:rPr>
        <w:t>n</w:t>
      </w:r>
      <w:r w:rsidRPr="00B3441F">
        <w:rPr>
          <w:rFonts w:ascii="Arial" w:eastAsia="Arial" w:hAnsi="Arial" w:cs="Arial"/>
          <w:szCs w:val="20"/>
        </w:rPr>
        <w:t xml:space="preserve"> ja kuluttajien hyväksynnä</w:t>
      </w:r>
      <w:r w:rsidR="00F41F52">
        <w:rPr>
          <w:rFonts w:ascii="Arial" w:eastAsia="Arial" w:hAnsi="Arial" w:cs="Arial"/>
          <w:szCs w:val="20"/>
        </w:rPr>
        <w:t>n takia</w:t>
      </w:r>
      <w:r w:rsidRPr="00B3441F">
        <w:rPr>
          <w:rFonts w:ascii="Arial" w:eastAsia="Arial" w:hAnsi="Arial" w:cs="Arial"/>
          <w:szCs w:val="20"/>
        </w:rPr>
        <w:t>.</w:t>
      </w:r>
    </w:p>
    <w:p w:rsidR="008B120D" w:rsidRPr="00B3441F" w:rsidRDefault="008B120D" w:rsidP="008838CE">
      <w:pPr>
        <w:spacing w:line="276" w:lineRule="auto"/>
        <w:rPr>
          <w:rFonts w:ascii="Arial" w:eastAsia="Arial" w:hAnsi="Arial" w:cs="Arial"/>
          <w:szCs w:val="20"/>
        </w:rPr>
      </w:pPr>
    </w:p>
    <w:p w:rsidR="008B120D" w:rsidRPr="00B3441F" w:rsidRDefault="008B120D" w:rsidP="008838CE">
      <w:pPr>
        <w:numPr>
          <w:ilvl w:val="0"/>
          <w:numId w:val="36"/>
        </w:numPr>
        <w:tabs>
          <w:tab w:val="left" w:pos="480"/>
        </w:tabs>
        <w:spacing w:line="276" w:lineRule="auto"/>
        <w:ind w:left="480" w:hanging="367"/>
        <w:jc w:val="both"/>
        <w:rPr>
          <w:rFonts w:ascii="Arial" w:eastAsia="Arial" w:hAnsi="Arial" w:cs="Arial"/>
          <w:b/>
          <w:bCs/>
          <w:szCs w:val="20"/>
        </w:rPr>
      </w:pPr>
      <w:r w:rsidRPr="00B3441F">
        <w:rPr>
          <w:rFonts w:ascii="Arial" w:eastAsia="Arial" w:hAnsi="Arial" w:cs="Arial"/>
          <w:b/>
          <w:bCs/>
          <w:szCs w:val="20"/>
        </w:rPr>
        <w:t xml:space="preserve">Tämän hetkisen näkemyksemme perusteella </w:t>
      </w:r>
      <w:r w:rsidR="007C2741">
        <w:rPr>
          <w:rFonts w:ascii="Arial" w:eastAsia="Arial" w:hAnsi="Arial" w:cs="Arial"/>
          <w:b/>
          <w:bCs/>
          <w:szCs w:val="20"/>
        </w:rPr>
        <w:t>järjestelmiin</w:t>
      </w:r>
      <w:r w:rsidRPr="00B3441F">
        <w:rPr>
          <w:rFonts w:ascii="Arial" w:eastAsia="Arial" w:hAnsi="Arial" w:cs="Arial"/>
          <w:b/>
          <w:bCs/>
          <w:szCs w:val="20"/>
        </w:rPr>
        <w:t xml:space="preserve"> keskittyminen tarjoaa parhaat </w:t>
      </w:r>
      <w:r w:rsidR="00D97475">
        <w:rPr>
          <w:rFonts w:ascii="Arial" w:eastAsia="Arial" w:hAnsi="Arial" w:cs="Arial"/>
          <w:b/>
          <w:bCs/>
          <w:szCs w:val="20"/>
        </w:rPr>
        <w:t>edellytykset säästöille. D</w:t>
      </w:r>
      <w:r w:rsidRPr="00B3441F">
        <w:rPr>
          <w:rFonts w:ascii="Arial" w:eastAsia="Arial" w:hAnsi="Arial" w:cs="Arial"/>
          <w:b/>
          <w:bCs/>
          <w:szCs w:val="20"/>
        </w:rPr>
        <w:t>irektiivin käytöllä</w:t>
      </w:r>
      <w:r w:rsidR="00D97475">
        <w:rPr>
          <w:rFonts w:ascii="Arial" w:eastAsia="Arial" w:hAnsi="Arial" w:cs="Arial"/>
          <w:b/>
          <w:bCs/>
          <w:szCs w:val="20"/>
        </w:rPr>
        <w:t xml:space="preserve"> on tulevaisuudessa rajoitteita myös </w:t>
      </w:r>
      <w:r w:rsidR="00A9478C">
        <w:rPr>
          <w:rFonts w:ascii="Arial" w:eastAsia="Arial" w:hAnsi="Arial" w:cs="Arial"/>
          <w:b/>
          <w:bCs/>
          <w:szCs w:val="20"/>
        </w:rPr>
        <w:t xml:space="preserve">sen </w:t>
      </w:r>
      <w:r w:rsidR="00D97475">
        <w:rPr>
          <w:rFonts w:ascii="Arial" w:eastAsia="Arial" w:hAnsi="Arial" w:cs="Arial"/>
          <w:b/>
          <w:bCs/>
          <w:szCs w:val="20"/>
        </w:rPr>
        <w:t>soveltamisalan suhteen.</w:t>
      </w:r>
    </w:p>
    <w:p w:rsidR="008B120D" w:rsidRPr="00B3441F" w:rsidRDefault="008B120D" w:rsidP="008838CE">
      <w:pPr>
        <w:tabs>
          <w:tab w:val="left" w:pos="2745"/>
        </w:tabs>
        <w:spacing w:line="276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</w:r>
    </w:p>
    <w:p w:rsidR="008B120D" w:rsidRPr="007C2741" w:rsidRDefault="008B120D" w:rsidP="008838CE">
      <w:pPr>
        <w:numPr>
          <w:ilvl w:val="0"/>
          <w:numId w:val="36"/>
        </w:numPr>
        <w:tabs>
          <w:tab w:val="left" w:pos="480"/>
        </w:tabs>
        <w:spacing w:line="276" w:lineRule="auto"/>
        <w:ind w:left="480" w:hanging="367"/>
        <w:jc w:val="both"/>
        <w:rPr>
          <w:rFonts w:ascii="Arial" w:eastAsia="Arial" w:hAnsi="Arial" w:cs="Arial"/>
          <w:szCs w:val="20"/>
        </w:rPr>
      </w:pPr>
      <w:r w:rsidRPr="00B3441F">
        <w:rPr>
          <w:rFonts w:ascii="Arial" w:eastAsia="Arial" w:hAnsi="Arial" w:cs="Arial"/>
          <w:b/>
          <w:szCs w:val="20"/>
        </w:rPr>
        <w:t>Energiatehokkuuden kannalta</w:t>
      </w:r>
      <w:r w:rsidRPr="00B3441F">
        <w:rPr>
          <w:rFonts w:ascii="Arial" w:eastAsia="Arial" w:hAnsi="Arial" w:cs="Arial"/>
          <w:szCs w:val="20"/>
        </w:rPr>
        <w:t xml:space="preserve"> haluaisimme, että komissio</w:t>
      </w:r>
    </w:p>
    <w:p w:rsidR="008B120D" w:rsidRPr="00B3441F" w:rsidRDefault="008B120D" w:rsidP="008838CE">
      <w:pPr>
        <w:numPr>
          <w:ilvl w:val="0"/>
          <w:numId w:val="37"/>
        </w:numPr>
        <w:tabs>
          <w:tab w:val="left" w:pos="1200"/>
        </w:tabs>
        <w:spacing w:line="276" w:lineRule="auto"/>
        <w:ind w:left="1200" w:hanging="367"/>
        <w:jc w:val="both"/>
        <w:rPr>
          <w:rFonts w:ascii="Courier New" w:eastAsia="Courier New" w:hAnsi="Courier New" w:cs="Courier New"/>
          <w:szCs w:val="20"/>
        </w:rPr>
      </w:pPr>
      <w:r w:rsidRPr="00B3441F">
        <w:rPr>
          <w:rFonts w:ascii="Arial" w:hAnsi="Arial" w:cs="Arial"/>
          <w:b/>
          <w:color w:val="222222"/>
          <w:szCs w:val="20"/>
        </w:rPr>
        <w:t>viimeistele</w:t>
      </w:r>
      <w:r>
        <w:rPr>
          <w:rFonts w:ascii="Arial" w:hAnsi="Arial" w:cs="Arial"/>
          <w:b/>
          <w:color w:val="222222"/>
          <w:szCs w:val="20"/>
        </w:rPr>
        <w:t>e</w:t>
      </w:r>
      <w:r w:rsidRPr="00B3441F">
        <w:rPr>
          <w:rFonts w:ascii="Arial" w:hAnsi="Arial" w:cs="Arial"/>
          <w:b/>
          <w:color w:val="222222"/>
          <w:szCs w:val="20"/>
        </w:rPr>
        <w:t xml:space="preserve"> keskene</w:t>
      </w:r>
      <w:r w:rsidR="00FC4098">
        <w:rPr>
          <w:rFonts w:ascii="Arial" w:hAnsi="Arial" w:cs="Arial"/>
          <w:b/>
          <w:color w:val="222222"/>
          <w:szCs w:val="20"/>
        </w:rPr>
        <w:t>räiset ekosuunniteluu</w:t>
      </w:r>
      <w:r w:rsidR="007C2741">
        <w:rPr>
          <w:rFonts w:ascii="Arial" w:hAnsi="Arial" w:cs="Arial"/>
          <w:b/>
          <w:color w:val="222222"/>
          <w:szCs w:val="20"/>
        </w:rPr>
        <w:t xml:space="preserve">n liittyvät selvitykset </w:t>
      </w:r>
      <w:r w:rsidRPr="00B3441F">
        <w:rPr>
          <w:rFonts w:ascii="Arial" w:hAnsi="Arial" w:cs="Arial"/>
          <w:color w:val="222222"/>
          <w:szCs w:val="20"/>
        </w:rPr>
        <w:t>(</w:t>
      </w:r>
      <w:r w:rsidR="00FC4098">
        <w:rPr>
          <w:rFonts w:ascii="Arial" w:hAnsi="Arial" w:cs="Arial"/>
          <w:color w:val="222222"/>
          <w:szCs w:val="20"/>
        </w:rPr>
        <w:t>keskeneräiset tuoteryhmät sekä vireellä olevat tuotevaatimusten uudelleenarvioinnit</w:t>
      </w:r>
      <w:r w:rsidRPr="00B3441F">
        <w:rPr>
          <w:rFonts w:ascii="Arial" w:hAnsi="Arial" w:cs="Arial"/>
          <w:color w:val="222222"/>
          <w:szCs w:val="20"/>
        </w:rPr>
        <w:t>) ennen uusien tuotteiden lisäämistä</w:t>
      </w:r>
      <w:r w:rsidR="00FC4098">
        <w:rPr>
          <w:rFonts w:ascii="Arial" w:hAnsi="Arial" w:cs="Arial"/>
          <w:color w:val="222222"/>
          <w:szCs w:val="20"/>
        </w:rPr>
        <w:t xml:space="preserve"> työsuunnitelmaan</w:t>
      </w:r>
      <w:r w:rsidRPr="00B3441F">
        <w:rPr>
          <w:rFonts w:ascii="Arial" w:hAnsi="Arial" w:cs="Arial"/>
          <w:color w:val="222222"/>
          <w:szCs w:val="20"/>
        </w:rPr>
        <w:t xml:space="preserve">: säästöpotentiaalin </w:t>
      </w:r>
      <w:r>
        <w:rPr>
          <w:rFonts w:ascii="Arial" w:hAnsi="Arial" w:cs="Arial"/>
          <w:color w:val="222222"/>
          <w:szCs w:val="20"/>
        </w:rPr>
        <w:t>suuruuden</w:t>
      </w:r>
      <w:r w:rsidRPr="00B3441F">
        <w:rPr>
          <w:rFonts w:ascii="Arial" w:hAnsi="Arial" w:cs="Arial"/>
          <w:color w:val="222222"/>
          <w:szCs w:val="20"/>
        </w:rPr>
        <w:t xml:space="preserve"> tulisi pysyä </w:t>
      </w:r>
      <w:r w:rsidR="00FC4098">
        <w:rPr>
          <w:rFonts w:ascii="Arial" w:hAnsi="Arial" w:cs="Arial"/>
          <w:color w:val="222222"/>
          <w:szCs w:val="20"/>
        </w:rPr>
        <w:t>merkittävämpänä tekijänä</w:t>
      </w:r>
      <w:r w:rsidRPr="00B3441F">
        <w:rPr>
          <w:rFonts w:ascii="Arial" w:hAnsi="Arial" w:cs="Arial"/>
          <w:color w:val="222222"/>
          <w:szCs w:val="20"/>
        </w:rPr>
        <w:t>.</w:t>
      </w:r>
    </w:p>
    <w:p w:rsidR="008B120D" w:rsidRPr="00B3441F" w:rsidRDefault="008B120D" w:rsidP="008838CE">
      <w:pPr>
        <w:spacing w:line="276" w:lineRule="auto"/>
        <w:rPr>
          <w:szCs w:val="20"/>
        </w:rPr>
      </w:pPr>
    </w:p>
    <w:p w:rsidR="008B120D" w:rsidRPr="00410A39" w:rsidRDefault="008B120D" w:rsidP="008838CE">
      <w:pPr>
        <w:numPr>
          <w:ilvl w:val="1"/>
          <w:numId w:val="38"/>
        </w:numPr>
        <w:tabs>
          <w:tab w:val="left" w:pos="1200"/>
        </w:tabs>
        <w:spacing w:line="276" w:lineRule="auto"/>
        <w:ind w:left="1202" w:right="57" w:hanging="369"/>
        <w:jc w:val="both"/>
        <w:rPr>
          <w:rFonts w:ascii="Courier New" w:eastAsia="Courier New" w:hAnsi="Courier New" w:cs="Courier New"/>
          <w:szCs w:val="20"/>
        </w:rPr>
      </w:pPr>
      <w:r w:rsidRPr="00410A39">
        <w:rPr>
          <w:rFonts w:ascii="Arial" w:hAnsi="Arial" w:cs="Arial"/>
          <w:b/>
          <w:color w:val="222222"/>
          <w:szCs w:val="20"/>
        </w:rPr>
        <w:t xml:space="preserve">varmistaa, että ekosuunnittelun nykyinen menestys kulkee käsi kädessä kunnianhimoisen </w:t>
      </w:r>
      <w:r w:rsidR="00314874" w:rsidRPr="00410A39">
        <w:rPr>
          <w:rFonts w:ascii="Arial" w:hAnsi="Arial" w:cs="Arial"/>
          <w:b/>
          <w:color w:val="222222"/>
          <w:szCs w:val="20"/>
        </w:rPr>
        <w:t>energiatehokkuuden edistämisen kanssa</w:t>
      </w:r>
      <w:r w:rsidRPr="00410A39">
        <w:rPr>
          <w:rFonts w:ascii="Arial" w:hAnsi="Arial" w:cs="Arial"/>
          <w:b/>
          <w:color w:val="222222"/>
          <w:szCs w:val="20"/>
        </w:rPr>
        <w:t>, mikä eritellään Energiatehokkuusdirektiivin (E</w:t>
      </w:r>
      <w:r w:rsidR="00D97475">
        <w:rPr>
          <w:rFonts w:ascii="Arial" w:hAnsi="Arial" w:cs="Arial"/>
          <w:b/>
          <w:color w:val="222222"/>
          <w:szCs w:val="20"/>
        </w:rPr>
        <w:t>ED) tarkastelussa, Rakennusten e</w:t>
      </w:r>
      <w:r w:rsidRPr="00410A39">
        <w:rPr>
          <w:rFonts w:ascii="Arial" w:hAnsi="Arial" w:cs="Arial"/>
          <w:b/>
          <w:color w:val="222222"/>
          <w:szCs w:val="20"/>
        </w:rPr>
        <w:t>nergiatehokkuus-direktiivin (EPBD) tarkastelussa</w:t>
      </w:r>
      <w:r w:rsidR="00D35BE4" w:rsidRPr="00410A39">
        <w:rPr>
          <w:rFonts w:ascii="Arial" w:hAnsi="Arial" w:cs="Arial"/>
          <w:b/>
          <w:color w:val="222222"/>
          <w:szCs w:val="20"/>
        </w:rPr>
        <w:t xml:space="preserve"> sekä</w:t>
      </w:r>
      <w:r w:rsidRPr="00410A39">
        <w:rPr>
          <w:rFonts w:ascii="Arial" w:hAnsi="Arial" w:cs="Arial"/>
          <w:b/>
          <w:color w:val="222222"/>
          <w:szCs w:val="20"/>
        </w:rPr>
        <w:t xml:space="preserve"> uusissa markkinasuunnittelu- ja hallinnoin</w:t>
      </w:r>
      <w:r w:rsidR="00314874" w:rsidRPr="00410A39">
        <w:rPr>
          <w:rFonts w:ascii="Arial" w:hAnsi="Arial" w:cs="Arial"/>
          <w:b/>
          <w:color w:val="222222"/>
          <w:szCs w:val="20"/>
        </w:rPr>
        <w:t>ti</w:t>
      </w:r>
      <w:r w:rsidRPr="00410A39">
        <w:rPr>
          <w:rFonts w:ascii="Arial" w:hAnsi="Arial" w:cs="Arial"/>
          <w:b/>
          <w:color w:val="222222"/>
          <w:szCs w:val="20"/>
        </w:rPr>
        <w:t>ehdotuksissa.</w:t>
      </w:r>
      <w:r w:rsidRPr="00410A39">
        <w:rPr>
          <w:rFonts w:ascii="Arial" w:hAnsi="Arial" w:cs="Arial"/>
          <w:color w:val="222222"/>
          <w:szCs w:val="20"/>
        </w:rPr>
        <w:t xml:space="preserve"> Tämä edesauttaisi kokonaisuuks</w:t>
      </w:r>
      <w:r w:rsidR="00410A39" w:rsidRPr="00410A39">
        <w:rPr>
          <w:rFonts w:ascii="Arial" w:hAnsi="Arial" w:cs="Arial"/>
          <w:color w:val="222222"/>
          <w:szCs w:val="20"/>
        </w:rPr>
        <w:t>iin keskittyvää lähestymistapaa</w:t>
      </w:r>
      <w:r w:rsidRPr="00410A39">
        <w:rPr>
          <w:rFonts w:ascii="Arial" w:hAnsi="Arial" w:cs="Arial"/>
          <w:color w:val="222222"/>
          <w:szCs w:val="20"/>
        </w:rPr>
        <w:t xml:space="preserve"> ja Euroopan palauttamista globaalin energiatehokkuusteknologian huipulle.</w:t>
      </w:r>
    </w:p>
    <w:p w:rsidR="008B120D" w:rsidRPr="00B3441F" w:rsidRDefault="008B120D" w:rsidP="008838CE">
      <w:pPr>
        <w:spacing w:line="276" w:lineRule="auto"/>
        <w:rPr>
          <w:rFonts w:ascii="Courier New" w:eastAsia="Courier New" w:hAnsi="Courier New" w:cs="Courier New"/>
          <w:szCs w:val="20"/>
        </w:rPr>
      </w:pPr>
    </w:p>
    <w:p w:rsidR="008B120D" w:rsidRPr="00B3441F" w:rsidRDefault="008B120D" w:rsidP="008838CE">
      <w:pPr>
        <w:numPr>
          <w:ilvl w:val="0"/>
          <w:numId w:val="39"/>
        </w:numPr>
        <w:tabs>
          <w:tab w:val="left" w:pos="480"/>
        </w:tabs>
        <w:spacing w:line="276" w:lineRule="auto"/>
        <w:ind w:left="480" w:hanging="367"/>
        <w:jc w:val="both"/>
        <w:rPr>
          <w:rFonts w:ascii="Arial" w:eastAsia="Arial" w:hAnsi="Arial" w:cs="Arial"/>
          <w:szCs w:val="20"/>
        </w:rPr>
      </w:pPr>
      <w:r w:rsidRPr="00B3441F">
        <w:rPr>
          <w:rFonts w:ascii="Arial" w:eastAsia="Arial" w:hAnsi="Arial" w:cs="Arial"/>
          <w:b/>
          <w:szCs w:val="20"/>
        </w:rPr>
        <w:t>Resurssitehokkuuden kannalta</w:t>
      </w:r>
      <w:r w:rsidRPr="00B3441F">
        <w:rPr>
          <w:rFonts w:ascii="Arial" w:eastAsia="Arial" w:hAnsi="Arial" w:cs="Arial"/>
          <w:szCs w:val="20"/>
        </w:rPr>
        <w:t xml:space="preserve"> haluaisimme, että komissio</w:t>
      </w:r>
    </w:p>
    <w:p w:rsidR="008B120D" w:rsidRPr="00B3441F" w:rsidRDefault="008B120D" w:rsidP="008838CE">
      <w:pPr>
        <w:spacing w:line="276" w:lineRule="auto"/>
        <w:rPr>
          <w:rFonts w:ascii="Arial" w:eastAsia="Arial" w:hAnsi="Arial" w:cs="Arial"/>
          <w:szCs w:val="20"/>
        </w:rPr>
      </w:pPr>
    </w:p>
    <w:p w:rsidR="008B120D" w:rsidRPr="00B3441F" w:rsidRDefault="008B120D" w:rsidP="008838CE">
      <w:pPr>
        <w:numPr>
          <w:ilvl w:val="1"/>
          <w:numId w:val="39"/>
        </w:numPr>
        <w:tabs>
          <w:tab w:val="left" w:pos="1200"/>
        </w:tabs>
        <w:spacing w:line="276" w:lineRule="auto"/>
        <w:ind w:left="1200" w:hanging="367"/>
        <w:jc w:val="both"/>
        <w:rPr>
          <w:rFonts w:ascii="Courier New" w:eastAsia="Courier New" w:hAnsi="Courier New" w:cs="Courier New"/>
          <w:szCs w:val="20"/>
        </w:rPr>
      </w:pPr>
      <w:r w:rsidRPr="00B3441F">
        <w:rPr>
          <w:rFonts w:ascii="Arial" w:eastAsia="Arial" w:hAnsi="Arial" w:cs="Arial"/>
          <w:b/>
          <w:szCs w:val="20"/>
        </w:rPr>
        <w:lastRenderedPageBreak/>
        <w:t>omaksuu varovaisen, tieteeseen perustuvan ja tapauskohtaisen lähestymistavan</w:t>
      </w:r>
      <w:r w:rsidRPr="00B3441F">
        <w:rPr>
          <w:rFonts w:ascii="Arial" w:eastAsia="Arial" w:hAnsi="Arial" w:cs="Arial"/>
          <w:szCs w:val="20"/>
        </w:rPr>
        <w:t xml:space="preserve">, ottaen huomioon vasta alkaneen työn materiaalitehokkuuden standardisoimisen parissa ja pitäen mielessä erot kuluttajatuotteiden (B2C) ja </w:t>
      </w:r>
      <w:r w:rsidR="00D35BE4">
        <w:rPr>
          <w:rFonts w:ascii="Arial" w:eastAsia="Arial" w:hAnsi="Arial" w:cs="Arial"/>
          <w:szCs w:val="20"/>
        </w:rPr>
        <w:t>investointituotteiden</w:t>
      </w:r>
      <w:r w:rsidRPr="00B3441F">
        <w:rPr>
          <w:rFonts w:ascii="Arial" w:eastAsia="Arial" w:hAnsi="Arial" w:cs="Arial"/>
          <w:szCs w:val="20"/>
        </w:rPr>
        <w:t xml:space="preserve"> (B2B) välillä.</w:t>
      </w:r>
    </w:p>
    <w:p w:rsidR="008B120D" w:rsidRPr="00B3441F" w:rsidRDefault="008B120D" w:rsidP="008838CE">
      <w:pPr>
        <w:spacing w:line="276" w:lineRule="auto"/>
        <w:rPr>
          <w:szCs w:val="20"/>
        </w:rPr>
      </w:pPr>
    </w:p>
    <w:p w:rsidR="008B120D" w:rsidRPr="00B3441F" w:rsidRDefault="008B120D" w:rsidP="008838CE">
      <w:pPr>
        <w:numPr>
          <w:ilvl w:val="0"/>
          <w:numId w:val="40"/>
        </w:numPr>
        <w:tabs>
          <w:tab w:val="left" w:pos="1200"/>
        </w:tabs>
        <w:spacing w:line="276" w:lineRule="auto"/>
        <w:ind w:left="1200" w:hanging="367"/>
        <w:jc w:val="both"/>
        <w:rPr>
          <w:rFonts w:ascii="Courier New" w:eastAsia="Courier New" w:hAnsi="Courier New" w:cs="Courier New"/>
          <w:szCs w:val="20"/>
        </w:rPr>
      </w:pPr>
      <w:r w:rsidRPr="00B3441F">
        <w:rPr>
          <w:rFonts w:ascii="Arial" w:eastAsia="Arial" w:hAnsi="Arial" w:cs="Arial"/>
          <w:b/>
          <w:szCs w:val="20"/>
        </w:rPr>
        <w:t>varmistaa, että tuotteiden ekologisen jalanjäljen laskentamenetelmää (PEF)</w:t>
      </w:r>
      <w:r w:rsidR="00A9478C">
        <w:rPr>
          <w:rFonts w:ascii="Arial" w:eastAsia="Arial" w:hAnsi="Arial" w:cs="Arial"/>
          <w:b/>
          <w:szCs w:val="20"/>
        </w:rPr>
        <w:t xml:space="preserve"> ei oteta käyttöön e</w:t>
      </w:r>
      <w:r w:rsidRPr="00B3441F">
        <w:rPr>
          <w:rFonts w:ascii="Arial" w:eastAsia="Arial" w:hAnsi="Arial" w:cs="Arial"/>
          <w:b/>
          <w:szCs w:val="20"/>
        </w:rPr>
        <w:t>kosuunnittelussa</w:t>
      </w:r>
      <w:r w:rsidRPr="00A9478C">
        <w:rPr>
          <w:rFonts w:ascii="Arial" w:eastAsia="Arial" w:hAnsi="Arial" w:cs="Arial"/>
          <w:szCs w:val="20"/>
        </w:rPr>
        <w:t>,</w:t>
      </w:r>
      <w:r w:rsidRPr="00B3441F">
        <w:rPr>
          <w:rFonts w:ascii="Arial" w:eastAsia="Arial" w:hAnsi="Arial" w:cs="Arial"/>
          <w:szCs w:val="20"/>
        </w:rPr>
        <w:t xml:space="preserve"> sillä kuten </w:t>
      </w:r>
      <w:r w:rsidR="00D35BE4">
        <w:rPr>
          <w:rFonts w:ascii="Arial" w:eastAsia="Arial" w:hAnsi="Arial" w:cs="Arial"/>
          <w:szCs w:val="20"/>
        </w:rPr>
        <w:t>teollisuus on huomioinut yhdessä kuluttajajärjestöjen kanssa</w:t>
      </w:r>
      <w:r w:rsidRPr="00B3441F">
        <w:rPr>
          <w:rFonts w:ascii="Arial" w:eastAsia="Arial" w:hAnsi="Arial" w:cs="Arial"/>
          <w:szCs w:val="20"/>
        </w:rPr>
        <w:t>, se ei ole hyöd</w:t>
      </w:r>
      <w:r w:rsidR="00D97475">
        <w:rPr>
          <w:rFonts w:ascii="Arial" w:eastAsia="Arial" w:hAnsi="Arial" w:cs="Arial"/>
          <w:szCs w:val="20"/>
        </w:rPr>
        <w:t>yllinen vertailtaessa</w:t>
      </w:r>
      <w:r w:rsidRPr="00B3441F">
        <w:rPr>
          <w:rFonts w:ascii="Arial" w:eastAsia="Arial" w:hAnsi="Arial" w:cs="Arial"/>
          <w:szCs w:val="20"/>
        </w:rPr>
        <w:t xml:space="preserve"> eri valmistajien tuot</w:t>
      </w:r>
      <w:r w:rsidR="00A9478C">
        <w:rPr>
          <w:rFonts w:ascii="Arial" w:eastAsia="Arial" w:hAnsi="Arial" w:cs="Arial"/>
          <w:szCs w:val="20"/>
        </w:rPr>
        <w:t>teita toisiinsa eikä tiedottamisessa kuluttajille</w:t>
      </w:r>
      <w:r w:rsidRPr="00B3441F">
        <w:rPr>
          <w:rFonts w:ascii="Arial" w:eastAsia="Arial" w:hAnsi="Arial" w:cs="Arial"/>
          <w:szCs w:val="20"/>
        </w:rPr>
        <w:t>.</w:t>
      </w:r>
    </w:p>
    <w:p w:rsidR="008B120D" w:rsidRPr="00B3441F" w:rsidRDefault="008B120D" w:rsidP="008838CE">
      <w:pPr>
        <w:spacing w:line="276" w:lineRule="auto"/>
        <w:rPr>
          <w:szCs w:val="20"/>
        </w:rPr>
      </w:pPr>
    </w:p>
    <w:p w:rsidR="008B120D" w:rsidRPr="00B3441F" w:rsidRDefault="008B120D" w:rsidP="008838CE">
      <w:pPr>
        <w:numPr>
          <w:ilvl w:val="1"/>
          <w:numId w:val="41"/>
        </w:numPr>
        <w:tabs>
          <w:tab w:val="left" w:pos="1200"/>
        </w:tabs>
        <w:spacing w:line="276" w:lineRule="auto"/>
        <w:ind w:left="1200" w:hanging="367"/>
        <w:jc w:val="both"/>
        <w:rPr>
          <w:rFonts w:ascii="Courier New" w:eastAsia="Courier New" w:hAnsi="Courier New" w:cs="Courier New"/>
          <w:szCs w:val="20"/>
        </w:rPr>
      </w:pPr>
      <w:r w:rsidRPr="00B3441F">
        <w:rPr>
          <w:rFonts w:ascii="Arial" w:eastAsia="Arial" w:hAnsi="Arial" w:cs="Arial"/>
          <w:szCs w:val="20"/>
        </w:rPr>
        <w:t xml:space="preserve">säätää </w:t>
      </w:r>
      <w:r w:rsidRPr="00D35BE4">
        <w:rPr>
          <w:rFonts w:ascii="Arial" w:eastAsia="Arial" w:hAnsi="Arial" w:cs="Arial"/>
          <w:b/>
          <w:szCs w:val="20"/>
        </w:rPr>
        <w:t>tiukan EU:n toimintaperiaatteen kaatopaikkojen ja jätekuljetusten suhteen</w:t>
      </w:r>
      <w:r w:rsidRPr="00B3441F">
        <w:rPr>
          <w:rFonts w:ascii="Arial" w:eastAsia="Arial" w:hAnsi="Arial" w:cs="Arial"/>
          <w:szCs w:val="20"/>
        </w:rPr>
        <w:t xml:space="preserve"> yhdessä </w:t>
      </w:r>
      <w:r w:rsidRPr="00D35BE4">
        <w:rPr>
          <w:rFonts w:ascii="Arial" w:eastAsia="Arial" w:hAnsi="Arial" w:cs="Arial"/>
          <w:b/>
          <w:szCs w:val="20"/>
        </w:rPr>
        <w:t>kierrätystavoitteiden ja sekundaaristen raaka-aineiden vähimmäislaatumääräysten kanssa</w:t>
      </w:r>
      <w:r w:rsidRPr="00B3441F">
        <w:rPr>
          <w:rFonts w:ascii="Arial" w:eastAsia="Arial" w:hAnsi="Arial" w:cs="Arial"/>
          <w:szCs w:val="20"/>
        </w:rPr>
        <w:t>. Tässä niin sanotut porsaanreiät tulee sulkea käytännössä.</w:t>
      </w:r>
    </w:p>
    <w:p w:rsidR="008B120D" w:rsidRPr="00B3441F" w:rsidRDefault="008B120D" w:rsidP="008838CE">
      <w:pPr>
        <w:spacing w:line="276" w:lineRule="auto"/>
        <w:rPr>
          <w:rFonts w:ascii="Courier New" w:eastAsia="Courier New" w:hAnsi="Courier New" w:cs="Courier New"/>
          <w:szCs w:val="20"/>
        </w:rPr>
      </w:pPr>
    </w:p>
    <w:p w:rsidR="008B120D" w:rsidRPr="00410A39" w:rsidRDefault="00410A39" w:rsidP="00410A39">
      <w:pPr>
        <w:numPr>
          <w:ilvl w:val="0"/>
          <w:numId w:val="42"/>
        </w:numPr>
        <w:tabs>
          <w:tab w:val="left" w:pos="480"/>
        </w:tabs>
        <w:spacing w:line="276" w:lineRule="auto"/>
        <w:ind w:left="480" w:hanging="367"/>
        <w:jc w:val="both"/>
        <w:rPr>
          <w:szCs w:val="20"/>
        </w:rPr>
      </w:pPr>
      <w:r>
        <w:rPr>
          <w:rFonts w:ascii="Arial" w:eastAsia="Arial" w:hAnsi="Arial" w:cs="Arial"/>
          <w:szCs w:val="20"/>
        </w:rPr>
        <w:t>Kaikki uudet toimenpiteet</w:t>
      </w:r>
      <w:r w:rsidR="00D35BE4" w:rsidRPr="00410A39">
        <w:rPr>
          <w:rFonts w:ascii="Arial" w:eastAsia="Arial" w:hAnsi="Arial" w:cs="Arial"/>
          <w:szCs w:val="20"/>
        </w:rPr>
        <w:t xml:space="preserve"> täytyy toteuttaa</w:t>
      </w:r>
      <w:r w:rsidR="008B120D" w:rsidRPr="00410A39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b/>
          <w:szCs w:val="20"/>
        </w:rPr>
        <w:t>aktiivisella</w:t>
      </w:r>
      <w:r w:rsidR="008B120D" w:rsidRPr="00410A39">
        <w:rPr>
          <w:rFonts w:ascii="Arial" w:eastAsia="Arial" w:hAnsi="Arial" w:cs="Arial"/>
          <w:b/>
          <w:szCs w:val="20"/>
        </w:rPr>
        <w:t xml:space="preserve"> markkinavalvontaohjelma</w:t>
      </w:r>
      <w:r w:rsidR="00D35BE4" w:rsidRPr="00410A39">
        <w:rPr>
          <w:rFonts w:ascii="Arial" w:eastAsia="Arial" w:hAnsi="Arial" w:cs="Arial"/>
          <w:b/>
          <w:szCs w:val="20"/>
        </w:rPr>
        <w:t>lla,</w:t>
      </w:r>
      <w:r w:rsidR="008B120D" w:rsidRPr="00410A39">
        <w:rPr>
          <w:rFonts w:ascii="Arial" w:eastAsia="Arial" w:hAnsi="Arial" w:cs="Arial"/>
          <w:b/>
          <w:szCs w:val="20"/>
        </w:rPr>
        <w:t xml:space="preserve"> </w:t>
      </w:r>
      <w:r w:rsidR="00D35BE4" w:rsidRPr="00410A39">
        <w:rPr>
          <w:rFonts w:ascii="Arial" w:eastAsia="Arial" w:hAnsi="Arial" w:cs="Arial"/>
          <w:b/>
          <w:szCs w:val="20"/>
        </w:rPr>
        <w:t>jolla suoritetaan</w:t>
      </w:r>
      <w:r w:rsidR="008B120D" w:rsidRPr="00410A39">
        <w:rPr>
          <w:rFonts w:ascii="Arial" w:eastAsia="Arial" w:hAnsi="Arial" w:cs="Arial"/>
          <w:b/>
          <w:szCs w:val="20"/>
        </w:rPr>
        <w:t xml:space="preserve"> tuotteiden fyysis</w:t>
      </w:r>
      <w:r w:rsidR="00D35BE4" w:rsidRPr="00410A39">
        <w:rPr>
          <w:rFonts w:ascii="Arial" w:eastAsia="Arial" w:hAnsi="Arial" w:cs="Arial"/>
          <w:b/>
          <w:szCs w:val="20"/>
        </w:rPr>
        <w:t>tä valvontaa</w:t>
      </w:r>
      <w:r w:rsidR="008B120D" w:rsidRPr="00410A39">
        <w:rPr>
          <w:rFonts w:ascii="Arial" w:eastAsia="Arial" w:hAnsi="Arial" w:cs="Arial"/>
          <w:szCs w:val="20"/>
        </w:rPr>
        <w:t xml:space="preserve"> eikä pelkästään tuotteiden</w:t>
      </w:r>
      <w:r>
        <w:rPr>
          <w:rFonts w:ascii="Arial" w:eastAsia="Arial" w:hAnsi="Arial" w:cs="Arial"/>
          <w:szCs w:val="20"/>
        </w:rPr>
        <w:t xml:space="preserve"> </w:t>
      </w:r>
      <w:r w:rsidR="008F340C" w:rsidRPr="00410A39">
        <w:rPr>
          <w:rFonts w:ascii="Arial" w:eastAsia="Arial" w:hAnsi="Arial" w:cs="Arial"/>
          <w:szCs w:val="20"/>
        </w:rPr>
        <w:t>seurantaa ja valvontaa</w:t>
      </w:r>
      <w:r w:rsidR="008B120D" w:rsidRPr="00410A39">
        <w:rPr>
          <w:rFonts w:ascii="Arial" w:eastAsia="Arial" w:hAnsi="Arial" w:cs="Arial"/>
          <w:szCs w:val="20"/>
        </w:rPr>
        <w:t xml:space="preserve"> tietokannan perusteella.</w:t>
      </w:r>
      <w:r w:rsidR="008B120D" w:rsidRPr="00410A39">
        <w:rPr>
          <w:szCs w:val="20"/>
        </w:rPr>
        <w:t xml:space="preserve">   </w:t>
      </w:r>
    </w:p>
    <w:p w:rsidR="008B120D" w:rsidRPr="00C109E8" w:rsidRDefault="008B120D" w:rsidP="008838CE">
      <w:pPr>
        <w:keepNext/>
        <w:keepLines/>
        <w:suppressAutoHyphens/>
        <w:spacing w:before="240" w:after="240" w:line="276" w:lineRule="auto"/>
        <w:contextualSpacing/>
        <w:outlineLvl w:val="0"/>
        <w:rPr>
          <w:rFonts w:eastAsia="Verdana" w:cs="Verdana"/>
          <w:sz w:val="22"/>
        </w:rPr>
      </w:pPr>
    </w:p>
    <w:p w:rsidR="00B46905" w:rsidRPr="00685053" w:rsidRDefault="00B46905" w:rsidP="008838CE">
      <w:pPr>
        <w:spacing w:after="200" w:line="276" w:lineRule="auto"/>
        <w:rPr>
          <w:szCs w:val="20"/>
        </w:rPr>
      </w:pPr>
    </w:p>
    <w:sectPr w:rsidR="00B46905" w:rsidRPr="00685053" w:rsidSect="00C0435E">
      <w:headerReference w:type="default" r:id="rId7"/>
      <w:headerReference w:type="first" r:id="rId8"/>
      <w:footerReference w:type="first" r:id="rId9"/>
      <w:pgSz w:w="11906" w:h="16838" w:code="9"/>
      <w:pgMar w:top="2268" w:right="851" w:bottom="1418" w:left="1140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0A" w:rsidRDefault="008F5F0A" w:rsidP="00A87A76">
      <w:r>
        <w:separator/>
      </w:r>
    </w:p>
  </w:endnote>
  <w:endnote w:type="continuationSeparator" w:id="0">
    <w:p w:rsidR="008F5F0A" w:rsidRDefault="008F5F0A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FC5B42" w:rsidRPr="00685053" w:rsidTr="00275D4B">
      <w:trPr>
        <w:trHeight w:val="224"/>
      </w:trPr>
      <w:tc>
        <w:tcPr>
          <w:tcW w:w="58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:rsidR="00FC5B42" w:rsidRPr="00685053" w:rsidRDefault="00985FE9" w:rsidP="00275D4B">
          <w:pPr>
            <w:rPr>
              <w:b/>
            </w:rPr>
          </w:pPr>
          <w:r>
            <w:rPr>
              <w:b/>
            </w:rPr>
            <w:t>Teknologiateollisuus</w:t>
          </w:r>
          <w:r w:rsidR="00F80AD5">
            <w:rPr>
              <w:b/>
            </w:rPr>
            <w:t xml:space="preserve"> ry</w:t>
          </w:r>
        </w:p>
      </w:tc>
      <w:tc>
        <w:tcPr>
          <w:tcW w:w="423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5B42" w:rsidRPr="00685053" w:rsidRDefault="00FC5B42" w:rsidP="00275D4B">
          <w:pPr>
            <w:jc w:val="right"/>
            <w:rPr>
              <w:sz w:val="16"/>
              <w:szCs w:val="16"/>
            </w:rPr>
          </w:pPr>
          <w:r w:rsidRPr="00685053">
            <w:rPr>
              <w:sz w:val="16"/>
              <w:szCs w:val="16"/>
            </w:rPr>
            <w:t>Eteläranta 10, PL 10, 00131 Helsinki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685053" w:rsidRDefault="00FC5B42" w:rsidP="00275D4B">
          <w:pPr>
            <w:rPr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685053" w:rsidRDefault="00985FE9" w:rsidP="00985FE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Puhelin 09 192 31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685053" w:rsidRDefault="00FC5B42" w:rsidP="00275D4B">
          <w:pPr>
            <w:rPr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685053" w:rsidRDefault="00FC5B42" w:rsidP="00275D4B">
          <w:pPr>
            <w:jc w:val="right"/>
            <w:rPr>
              <w:sz w:val="16"/>
              <w:szCs w:val="16"/>
            </w:rPr>
          </w:pPr>
          <w:r w:rsidRPr="00685053">
            <w:rPr>
              <w:sz w:val="16"/>
              <w:szCs w:val="16"/>
            </w:rPr>
            <w:t>www.teknologiateollisuus.fi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685053" w:rsidRDefault="00FC5B42" w:rsidP="00275D4B">
          <w:pPr>
            <w:rPr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685053" w:rsidRDefault="00FC5B42" w:rsidP="00275D4B">
          <w:pPr>
            <w:jc w:val="right"/>
            <w:rPr>
              <w:sz w:val="16"/>
              <w:szCs w:val="16"/>
            </w:rPr>
          </w:pPr>
          <w:r w:rsidRPr="00685053">
            <w:rPr>
              <w:sz w:val="16"/>
              <w:szCs w:val="16"/>
            </w:rPr>
            <w:t>Y-tunnus: 0215289-2</w:t>
          </w:r>
        </w:p>
      </w:tc>
    </w:tr>
  </w:tbl>
  <w:p w:rsidR="00FC5B42" w:rsidRPr="00685053" w:rsidRDefault="00FC5B4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0A" w:rsidRDefault="008F5F0A" w:rsidP="00A87A76">
      <w:r>
        <w:separator/>
      </w:r>
    </w:p>
  </w:footnote>
  <w:footnote w:type="continuationSeparator" w:id="0">
    <w:p w:rsidR="008F5F0A" w:rsidRDefault="008F5F0A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FC5B42" w:rsidTr="009A648C">
      <w:tc>
        <w:tcPr>
          <w:tcW w:w="5216" w:type="dxa"/>
        </w:tcPr>
        <w:p w:rsidR="00FC5B42" w:rsidRDefault="00FC5B42" w:rsidP="00B958E6">
          <w:pPr>
            <w:rPr>
              <w:noProof/>
            </w:rPr>
          </w:pPr>
        </w:p>
      </w:tc>
      <w:tc>
        <w:tcPr>
          <w:tcW w:w="2608" w:type="dxa"/>
        </w:tcPr>
        <w:p w:rsidR="00FC5B42" w:rsidRDefault="00FC5B42" w:rsidP="00C109E8">
          <w:pPr>
            <w:rPr>
              <w:noProof/>
            </w:rPr>
          </w:pPr>
        </w:p>
      </w:tc>
      <w:sdt>
        <w:sdtPr>
          <w:rPr>
            <w:noProof/>
          </w:rPr>
          <w:alias w:val="Number"/>
          <w:tag w:val="dnumber"/>
          <w:id w:val="-1998951158"/>
          <w:placeholder>
            <w:docPart w:val="C848E5266C3A4CA187FE7082D975C3ED"/>
          </w:placeholder>
          <w:showingPlcHdr/>
          <w:text/>
        </w:sdtPr>
        <w:sdtEndPr/>
        <w:sdtContent>
          <w:tc>
            <w:tcPr>
              <w:tcW w:w="1304" w:type="dxa"/>
            </w:tcPr>
            <w:p w:rsidR="00FC5B42" w:rsidRDefault="00FC5B42" w:rsidP="00160167">
              <w:pPr>
                <w:rPr>
                  <w:noProof/>
                </w:rPr>
              </w:pPr>
              <w:r w:rsidRPr="000B1154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:rsidR="00FC5B42" w:rsidRDefault="00FC5B42" w:rsidP="007E5549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F76B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F76B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FC5B42" w:rsidTr="009A648C">
      <w:tc>
        <w:tcPr>
          <w:tcW w:w="5216" w:type="dxa"/>
        </w:tcPr>
        <w:p w:rsidR="00FC5B42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ocument class"/>
          <w:tag w:val="dclass"/>
          <w:id w:val="1893232166"/>
          <w:placeholder>
            <w:docPart w:val="C848E5266C3A4CA187FE7082D975C3ED"/>
          </w:placeholder>
          <w:showingPlcHdr/>
          <w:text/>
        </w:sdtPr>
        <w:sdtEndPr/>
        <w:sdtContent>
          <w:tc>
            <w:tcPr>
              <w:tcW w:w="2608" w:type="dxa"/>
            </w:tcPr>
            <w:p w:rsidR="00FC5B42" w:rsidRDefault="00490BA7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0B1154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FC5B42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FC5B42" w:rsidTr="009A648C">
      <w:tc>
        <w:tcPr>
          <w:tcW w:w="5216" w:type="dxa"/>
        </w:tcPr>
        <w:p w:rsidR="00FC5B42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:rsidR="00FC5B42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:rsidR="00FC5B42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FC5B42" w:rsidTr="009A648C">
      <w:sdt>
        <w:sdtPr>
          <w:rPr>
            <w:noProof/>
          </w:rPr>
          <w:alias w:val="User"/>
          <w:tag w:val="duser"/>
          <w:id w:val="-273474404"/>
          <w:showingPlcHdr/>
          <w:text/>
        </w:sdtPr>
        <w:sdtEndPr/>
        <w:sdtContent>
          <w:tc>
            <w:tcPr>
              <w:tcW w:w="5216" w:type="dxa"/>
            </w:tcPr>
            <w:p w:rsidR="00FC5B42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0B1154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8" w:type="dxa"/>
        </w:tcPr>
        <w:p w:rsidR="00FC5B42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:rsidR="00FC5B42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FC5B42" w:rsidRDefault="002C39B0" w:rsidP="00D703BF">
    <w:pPr>
      <w:pStyle w:val="Yltunniste"/>
      <w:tabs>
        <w:tab w:val="clear" w:pos="4819"/>
        <w:tab w:val="clear" w:pos="9638"/>
      </w:tabs>
      <w:rPr>
        <w:noProof/>
      </w:rPr>
    </w:pPr>
    <w:r w:rsidRPr="00E6225B">
      <w:rPr>
        <w:noProof/>
        <w:szCs w:val="20"/>
        <w:lang w:eastAsia="fi-FI"/>
      </w:rPr>
      <w:drawing>
        <wp:anchor distT="0" distB="0" distL="114300" distR="114300" simplePos="0" relativeHeight="251671552" behindDoc="0" locked="0" layoutInCell="1" allowOverlap="1" wp14:anchorId="27114153" wp14:editId="5C03C7F8">
          <wp:simplePos x="0" y="0"/>
          <wp:positionH relativeFrom="page">
            <wp:posOffset>523875</wp:posOffset>
          </wp:positionH>
          <wp:positionV relativeFrom="page">
            <wp:posOffset>361950</wp:posOffset>
          </wp:positionV>
          <wp:extent cx="2562225" cy="887730"/>
          <wp:effectExtent l="0" t="0" r="0" b="0"/>
          <wp:wrapNone/>
          <wp:docPr id="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knologiateollisuus_f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87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FC5B42" w:rsidRPr="00685053" w:rsidTr="00B46905">
      <w:trPr>
        <w:trHeight w:val="292"/>
      </w:trPr>
      <w:tc>
        <w:tcPr>
          <w:tcW w:w="5216" w:type="dxa"/>
        </w:tcPr>
        <w:p w:rsidR="00FC5B42" w:rsidRPr="00685053" w:rsidRDefault="00FC5B42" w:rsidP="00B958E6">
          <w:pPr>
            <w:rPr>
              <w:noProof/>
              <w:szCs w:val="20"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  <w:szCs w:val="20"/>
          </w:rPr>
          <w:alias w:val="Kirjoita otsikko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:rsidR="00FC5B42" w:rsidRPr="00685053" w:rsidRDefault="00FC5B42" w:rsidP="004E73FB">
              <w:pPr>
                <w:rPr>
                  <w:noProof/>
                  <w:szCs w:val="20"/>
                </w:rPr>
              </w:pP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  <w:szCs w:val="20"/>
          </w:rPr>
          <w:alias w:val="Number"/>
          <w:tag w:val="dnumber"/>
          <w:id w:val="13077000"/>
          <w:showingPlcHdr/>
          <w:text/>
        </w:sdtPr>
        <w:sdtEndPr/>
        <w:sdtContent>
          <w:tc>
            <w:tcPr>
              <w:tcW w:w="1304" w:type="dxa"/>
            </w:tcPr>
            <w:p w:rsidR="00FC5B42" w:rsidRPr="00685053" w:rsidRDefault="00FC5B42" w:rsidP="00160167">
              <w:pPr>
                <w:rPr>
                  <w:noProof/>
                  <w:szCs w:val="20"/>
                </w:rPr>
              </w:pPr>
              <w:r w:rsidRPr="00685053">
                <w:rPr>
                  <w:rStyle w:val="Paikkamerkkiteksti"/>
                  <w:noProof/>
                  <w:szCs w:val="20"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:rsidR="00FC5B42" w:rsidRPr="00685053" w:rsidRDefault="00FC5B42" w:rsidP="007E5549">
          <w:pPr>
            <w:jc w:val="right"/>
            <w:rPr>
              <w:noProof/>
              <w:szCs w:val="20"/>
            </w:rPr>
          </w:pPr>
          <w:r w:rsidRPr="00685053">
            <w:rPr>
              <w:noProof/>
              <w:szCs w:val="20"/>
            </w:rPr>
            <w:fldChar w:fldCharType="begin"/>
          </w:r>
          <w:r w:rsidRPr="00685053">
            <w:rPr>
              <w:noProof/>
              <w:szCs w:val="20"/>
            </w:rPr>
            <w:instrText xml:space="preserve"> PAGE  \* MERGEFORMAT </w:instrText>
          </w:r>
          <w:r w:rsidRPr="00685053">
            <w:rPr>
              <w:noProof/>
              <w:szCs w:val="20"/>
            </w:rPr>
            <w:fldChar w:fldCharType="separate"/>
          </w:r>
          <w:r w:rsidR="00FF76B3">
            <w:rPr>
              <w:noProof/>
              <w:szCs w:val="20"/>
            </w:rPr>
            <w:t>1</w:t>
          </w:r>
          <w:r w:rsidRPr="00685053">
            <w:rPr>
              <w:noProof/>
              <w:szCs w:val="20"/>
            </w:rPr>
            <w:fldChar w:fldCharType="end"/>
          </w:r>
          <w:r w:rsidRPr="00685053">
            <w:rPr>
              <w:noProof/>
              <w:szCs w:val="20"/>
            </w:rPr>
            <w:t xml:space="preserve"> (</w:t>
          </w:r>
          <w:r w:rsidRPr="00685053">
            <w:rPr>
              <w:noProof/>
              <w:szCs w:val="20"/>
            </w:rPr>
            <w:fldChar w:fldCharType="begin"/>
          </w:r>
          <w:r w:rsidRPr="00685053">
            <w:rPr>
              <w:noProof/>
              <w:szCs w:val="20"/>
            </w:rPr>
            <w:instrText xml:space="preserve"> NUMPAGES  \* MERGEFORMAT </w:instrText>
          </w:r>
          <w:r w:rsidRPr="00685053">
            <w:rPr>
              <w:noProof/>
              <w:szCs w:val="20"/>
            </w:rPr>
            <w:fldChar w:fldCharType="separate"/>
          </w:r>
          <w:r w:rsidR="00FF76B3">
            <w:rPr>
              <w:noProof/>
              <w:szCs w:val="20"/>
            </w:rPr>
            <w:t>1</w:t>
          </w:r>
          <w:r w:rsidRPr="00685053">
            <w:rPr>
              <w:noProof/>
              <w:szCs w:val="20"/>
            </w:rPr>
            <w:fldChar w:fldCharType="end"/>
          </w:r>
          <w:r w:rsidRPr="00685053">
            <w:rPr>
              <w:noProof/>
              <w:szCs w:val="20"/>
            </w:rPr>
            <w:t>)</w:t>
          </w:r>
        </w:p>
      </w:tc>
    </w:tr>
    <w:tr w:rsidR="00FC5B42" w:rsidRPr="00685053" w:rsidTr="00B46905">
      <w:trPr>
        <w:trHeight w:val="305"/>
      </w:trPr>
      <w:tc>
        <w:tcPr>
          <w:tcW w:w="5216" w:type="dxa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  <w:szCs w:val="20"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:rsidR="00FC5B42" w:rsidRPr="00685053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Cs w:val="20"/>
                </w:rPr>
              </w:pPr>
              <w:r w:rsidRPr="00685053">
                <w:rPr>
                  <w:rStyle w:val="Paikkamerkkiteksti"/>
                  <w:noProof/>
                  <w:szCs w:val="20"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FC5B42" w:rsidRPr="00685053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  <w:tr w:rsidR="00FC5B42" w:rsidRPr="00685053" w:rsidTr="00B46905">
      <w:trPr>
        <w:trHeight w:val="306"/>
      </w:trPr>
      <w:tc>
        <w:tcPr>
          <w:tcW w:w="5216" w:type="dxa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  <w:tc>
        <w:tcPr>
          <w:tcW w:w="2608" w:type="dxa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  <w:tc>
        <w:tcPr>
          <w:tcW w:w="2241" w:type="dxa"/>
          <w:gridSpan w:val="2"/>
        </w:tcPr>
        <w:p w:rsidR="00FC5B42" w:rsidRPr="00685053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  <w:tr w:rsidR="00FC5B42" w:rsidRPr="00685053" w:rsidTr="00B46905">
      <w:trPr>
        <w:trHeight w:val="319"/>
      </w:trPr>
      <w:tc>
        <w:tcPr>
          <w:tcW w:w="5216" w:type="dxa"/>
        </w:tcPr>
        <w:p w:rsidR="00FC5B42" w:rsidRPr="00685053" w:rsidRDefault="00FC5B42" w:rsidP="00B46905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  <w:bookmarkStart w:id="5" w:name="duser"/>
          <w:bookmarkEnd w:id="5"/>
        </w:p>
      </w:tc>
      <w:tc>
        <w:tcPr>
          <w:tcW w:w="2608" w:type="dxa"/>
        </w:tcPr>
        <w:p w:rsidR="00FC5B42" w:rsidRPr="00685053" w:rsidRDefault="00FC5B42" w:rsidP="00490BA7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  <w:bookmarkStart w:id="6" w:name="ddate"/>
          <w:bookmarkEnd w:id="6"/>
        </w:p>
      </w:tc>
      <w:tc>
        <w:tcPr>
          <w:tcW w:w="2241" w:type="dxa"/>
          <w:gridSpan w:val="2"/>
        </w:tcPr>
        <w:p w:rsidR="00FC5B42" w:rsidRPr="00685053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  <w:tr w:rsidR="00B46905" w:rsidRPr="00685053" w:rsidTr="00B46905">
      <w:trPr>
        <w:trHeight w:val="305"/>
      </w:trPr>
      <w:sdt>
        <w:sdtPr>
          <w:rPr>
            <w:noProof/>
            <w:szCs w:val="20"/>
          </w:rPr>
          <w:alias w:val="User"/>
          <w:tag w:val="duser"/>
          <w:id w:val="13076992"/>
          <w:showingPlcHdr/>
          <w:text/>
        </w:sdtPr>
        <w:sdtEndPr/>
        <w:sdtContent>
          <w:tc>
            <w:tcPr>
              <w:tcW w:w="5216" w:type="dxa"/>
            </w:tcPr>
            <w:p w:rsidR="00B46905" w:rsidRDefault="004E73FB" w:rsidP="004E73FB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Cs w:val="20"/>
                </w:rPr>
              </w:pPr>
              <w:r>
                <w:rPr>
                  <w:noProof/>
                  <w:szCs w:val="20"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:rsidR="00B46905" w:rsidRDefault="00B46905" w:rsidP="00490BA7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TIME \@ "d.M.yyyy" </w:instrText>
          </w:r>
          <w:r>
            <w:rPr>
              <w:noProof/>
              <w:szCs w:val="20"/>
            </w:rPr>
            <w:fldChar w:fldCharType="separate"/>
          </w:r>
          <w:r w:rsidR="00FF76B3">
            <w:rPr>
              <w:noProof/>
              <w:szCs w:val="20"/>
            </w:rPr>
            <w:t>1.12.2016</w:t>
          </w:r>
          <w:r>
            <w:rPr>
              <w:noProof/>
              <w:szCs w:val="20"/>
            </w:rPr>
            <w:fldChar w:fldCharType="end"/>
          </w:r>
        </w:p>
      </w:tc>
      <w:tc>
        <w:tcPr>
          <w:tcW w:w="2241" w:type="dxa"/>
          <w:gridSpan w:val="2"/>
        </w:tcPr>
        <w:p w:rsidR="00B46905" w:rsidRPr="00685053" w:rsidRDefault="00B46905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0"/>
            </w:rPr>
          </w:pPr>
        </w:p>
      </w:tc>
    </w:tr>
  </w:tbl>
  <w:p w:rsidR="00FC5B42" w:rsidRPr="00685053" w:rsidRDefault="00685053" w:rsidP="00D703BF">
    <w:pPr>
      <w:pStyle w:val="Yltunniste"/>
      <w:tabs>
        <w:tab w:val="clear" w:pos="4819"/>
        <w:tab w:val="clear" w:pos="9638"/>
      </w:tabs>
      <w:rPr>
        <w:noProof/>
        <w:szCs w:val="20"/>
      </w:rPr>
    </w:pPr>
    <w:r w:rsidRPr="00E6225B">
      <w:rPr>
        <w:noProof/>
        <w:szCs w:val="20"/>
        <w:lang w:eastAsia="fi-FI"/>
      </w:rPr>
      <w:drawing>
        <wp:anchor distT="0" distB="0" distL="114300" distR="114300" simplePos="0" relativeHeight="251669504" behindDoc="1" locked="0" layoutInCell="1" allowOverlap="1" wp14:anchorId="3B8CA071" wp14:editId="1CF3F3FB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2562225" cy="888062"/>
          <wp:effectExtent l="0" t="0" r="0" b="0"/>
          <wp:wrapNone/>
          <wp:docPr id="5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knologiateollisuus_f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88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0F20B30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B141F2"/>
    <w:multiLevelType w:val="hybridMultilevel"/>
    <w:tmpl w:val="034CD3EA"/>
    <w:lvl w:ilvl="0" w:tplc="684ED706">
      <w:start w:val="6"/>
      <w:numFmt w:val="decimal"/>
      <w:lvlText w:val="%1."/>
      <w:lvlJc w:val="left"/>
    </w:lvl>
    <w:lvl w:ilvl="1" w:tplc="89E465E4">
      <w:start w:val="15"/>
      <w:numFmt w:val="lowerLetter"/>
      <w:lvlText w:val="%2"/>
      <w:lvlJc w:val="left"/>
    </w:lvl>
    <w:lvl w:ilvl="2" w:tplc="71CE6D4C">
      <w:numFmt w:val="decimal"/>
      <w:lvlText w:val=""/>
      <w:lvlJc w:val="left"/>
    </w:lvl>
    <w:lvl w:ilvl="3" w:tplc="9C6C73D6">
      <w:numFmt w:val="decimal"/>
      <w:lvlText w:val=""/>
      <w:lvlJc w:val="left"/>
    </w:lvl>
    <w:lvl w:ilvl="4" w:tplc="3B4A09C8">
      <w:numFmt w:val="decimal"/>
      <w:lvlText w:val=""/>
      <w:lvlJc w:val="left"/>
    </w:lvl>
    <w:lvl w:ilvl="5" w:tplc="77A09686">
      <w:numFmt w:val="decimal"/>
      <w:lvlText w:val=""/>
      <w:lvlJc w:val="left"/>
    </w:lvl>
    <w:lvl w:ilvl="6" w:tplc="33E2E6F4">
      <w:numFmt w:val="decimal"/>
      <w:lvlText w:val=""/>
      <w:lvlJc w:val="left"/>
    </w:lvl>
    <w:lvl w:ilvl="7" w:tplc="AA32E4B8">
      <w:numFmt w:val="decimal"/>
      <w:lvlText w:val=""/>
      <w:lvlJc w:val="left"/>
    </w:lvl>
    <w:lvl w:ilvl="8" w:tplc="2848DD26">
      <w:numFmt w:val="decimal"/>
      <w:lvlText w:val=""/>
      <w:lvlJc w:val="left"/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3D1B58BA"/>
    <w:multiLevelType w:val="hybridMultilevel"/>
    <w:tmpl w:val="90E415DA"/>
    <w:lvl w:ilvl="0" w:tplc="B5E2122E">
      <w:start w:val="15"/>
      <w:numFmt w:val="lowerLetter"/>
      <w:lvlText w:val="%1"/>
      <w:lvlJc w:val="left"/>
    </w:lvl>
    <w:lvl w:ilvl="1" w:tplc="E77AC6FC">
      <w:numFmt w:val="decimal"/>
      <w:lvlText w:val=""/>
      <w:lvlJc w:val="left"/>
    </w:lvl>
    <w:lvl w:ilvl="2" w:tplc="6B3696DC">
      <w:numFmt w:val="decimal"/>
      <w:lvlText w:val=""/>
      <w:lvlJc w:val="left"/>
    </w:lvl>
    <w:lvl w:ilvl="3" w:tplc="0928A18C">
      <w:numFmt w:val="decimal"/>
      <w:lvlText w:val=""/>
      <w:lvlJc w:val="left"/>
    </w:lvl>
    <w:lvl w:ilvl="4" w:tplc="2A9ACB40">
      <w:numFmt w:val="decimal"/>
      <w:lvlText w:val=""/>
      <w:lvlJc w:val="left"/>
    </w:lvl>
    <w:lvl w:ilvl="5" w:tplc="D24A12AE">
      <w:numFmt w:val="decimal"/>
      <w:lvlText w:val=""/>
      <w:lvlJc w:val="left"/>
    </w:lvl>
    <w:lvl w:ilvl="6" w:tplc="0A908448">
      <w:numFmt w:val="decimal"/>
      <w:lvlText w:val=""/>
      <w:lvlJc w:val="left"/>
    </w:lvl>
    <w:lvl w:ilvl="7" w:tplc="214A9B3C">
      <w:numFmt w:val="decimal"/>
      <w:lvlText w:val=""/>
      <w:lvlJc w:val="left"/>
    </w:lvl>
    <w:lvl w:ilvl="8" w:tplc="B49C5C10">
      <w:numFmt w:val="decimal"/>
      <w:lvlText w:val=""/>
      <w:lvlJc w:val="left"/>
    </w:lvl>
  </w:abstractNum>
  <w:abstractNum w:abstractNumId="21" w15:restartNumberingAfterBreak="0">
    <w:nsid w:val="3E37093A"/>
    <w:multiLevelType w:val="multilevel"/>
    <w:tmpl w:val="BECC1ADE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1B71EFB"/>
    <w:multiLevelType w:val="hybridMultilevel"/>
    <w:tmpl w:val="79EA79E4"/>
    <w:lvl w:ilvl="0" w:tplc="9CA4CA26">
      <w:start w:val="15"/>
      <w:numFmt w:val="lowerLetter"/>
      <w:lvlText w:val="%1"/>
      <w:lvlJc w:val="left"/>
    </w:lvl>
    <w:lvl w:ilvl="1" w:tplc="C4F464E0">
      <w:numFmt w:val="decimal"/>
      <w:lvlText w:val=""/>
      <w:lvlJc w:val="left"/>
    </w:lvl>
    <w:lvl w:ilvl="2" w:tplc="3C029A5C">
      <w:numFmt w:val="decimal"/>
      <w:lvlText w:val=""/>
      <w:lvlJc w:val="left"/>
    </w:lvl>
    <w:lvl w:ilvl="3" w:tplc="50F8C034">
      <w:numFmt w:val="decimal"/>
      <w:lvlText w:val=""/>
      <w:lvlJc w:val="left"/>
    </w:lvl>
    <w:lvl w:ilvl="4" w:tplc="307A0FF0">
      <w:numFmt w:val="decimal"/>
      <w:lvlText w:val=""/>
      <w:lvlJc w:val="left"/>
    </w:lvl>
    <w:lvl w:ilvl="5" w:tplc="DC2C4004">
      <w:numFmt w:val="decimal"/>
      <w:lvlText w:val=""/>
      <w:lvlJc w:val="left"/>
    </w:lvl>
    <w:lvl w:ilvl="6" w:tplc="33AE0EAA">
      <w:numFmt w:val="decimal"/>
      <w:lvlText w:val=""/>
      <w:lvlJc w:val="left"/>
    </w:lvl>
    <w:lvl w:ilvl="7" w:tplc="E8FA6A3C">
      <w:numFmt w:val="decimal"/>
      <w:lvlText w:val=""/>
      <w:lvlJc w:val="left"/>
    </w:lvl>
    <w:lvl w:ilvl="8" w:tplc="E5D4A7EC">
      <w:numFmt w:val="decimal"/>
      <w:lvlText w:val=""/>
      <w:lvlJc w:val="left"/>
    </w:lvl>
  </w:abstractNum>
  <w:abstractNum w:abstractNumId="23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6E87CCD"/>
    <w:multiLevelType w:val="hybridMultilevel"/>
    <w:tmpl w:val="C2864AEE"/>
    <w:lvl w:ilvl="0" w:tplc="2256C16A">
      <w:start w:val="1"/>
      <w:numFmt w:val="decimal"/>
      <w:lvlText w:val="%1."/>
      <w:lvlJc w:val="left"/>
      <w:rPr>
        <w:b w:val="0"/>
      </w:rPr>
    </w:lvl>
    <w:lvl w:ilvl="1" w:tplc="0986A64A">
      <w:numFmt w:val="decimal"/>
      <w:lvlText w:val=""/>
      <w:lvlJc w:val="left"/>
    </w:lvl>
    <w:lvl w:ilvl="2" w:tplc="D870F46E">
      <w:numFmt w:val="decimal"/>
      <w:lvlText w:val=""/>
      <w:lvlJc w:val="left"/>
    </w:lvl>
    <w:lvl w:ilvl="3" w:tplc="DAF43F16">
      <w:numFmt w:val="decimal"/>
      <w:lvlText w:val=""/>
      <w:lvlJc w:val="left"/>
    </w:lvl>
    <w:lvl w:ilvl="4" w:tplc="B980148A">
      <w:numFmt w:val="decimal"/>
      <w:lvlText w:val=""/>
      <w:lvlJc w:val="left"/>
    </w:lvl>
    <w:lvl w:ilvl="5" w:tplc="4A4A523A">
      <w:numFmt w:val="decimal"/>
      <w:lvlText w:val=""/>
      <w:lvlJc w:val="left"/>
    </w:lvl>
    <w:lvl w:ilvl="6" w:tplc="0DBADD50">
      <w:numFmt w:val="decimal"/>
      <w:lvlText w:val=""/>
      <w:lvlJc w:val="left"/>
    </w:lvl>
    <w:lvl w:ilvl="7" w:tplc="D5AE1A3C">
      <w:numFmt w:val="decimal"/>
      <w:lvlText w:val=""/>
      <w:lvlJc w:val="left"/>
    </w:lvl>
    <w:lvl w:ilvl="8" w:tplc="B0B8F34E">
      <w:numFmt w:val="decimal"/>
      <w:lvlText w:val=""/>
      <w:lvlJc w:val="left"/>
    </w:lvl>
  </w:abstractNum>
  <w:abstractNum w:abstractNumId="25" w15:restartNumberingAfterBreak="0">
    <w:nsid w:val="507ED7AB"/>
    <w:multiLevelType w:val="hybridMultilevel"/>
    <w:tmpl w:val="615EBB90"/>
    <w:lvl w:ilvl="0" w:tplc="F970DE3E">
      <w:start w:val="1"/>
      <w:numFmt w:val="decimal"/>
      <w:lvlText w:val="%1"/>
      <w:lvlJc w:val="left"/>
    </w:lvl>
    <w:lvl w:ilvl="1" w:tplc="94D2C686">
      <w:start w:val="15"/>
      <w:numFmt w:val="lowerLetter"/>
      <w:lvlText w:val="%2"/>
      <w:lvlJc w:val="left"/>
    </w:lvl>
    <w:lvl w:ilvl="2" w:tplc="89D636B8">
      <w:numFmt w:val="decimal"/>
      <w:lvlText w:val=""/>
      <w:lvlJc w:val="left"/>
    </w:lvl>
    <w:lvl w:ilvl="3" w:tplc="BAE6970E">
      <w:numFmt w:val="decimal"/>
      <w:lvlText w:val=""/>
      <w:lvlJc w:val="left"/>
    </w:lvl>
    <w:lvl w:ilvl="4" w:tplc="9B6CF5FE">
      <w:numFmt w:val="decimal"/>
      <w:lvlText w:val=""/>
      <w:lvlJc w:val="left"/>
    </w:lvl>
    <w:lvl w:ilvl="5" w:tplc="C89CC07E">
      <w:numFmt w:val="decimal"/>
      <w:lvlText w:val=""/>
      <w:lvlJc w:val="left"/>
    </w:lvl>
    <w:lvl w:ilvl="6" w:tplc="3080E366">
      <w:numFmt w:val="decimal"/>
      <w:lvlText w:val=""/>
      <w:lvlJc w:val="left"/>
    </w:lvl>
    <w:lvl w:ilvl="7" w:tplc="534AD28A">
      <w:numFmt w:val="decimal"/>
      <w:lvlText w:val=""/>
      <w:lvlJc w:val="left"/>
    </w:lvl>
    <w:lvl w:ilvl="8" w:tplc="8FB47E76">
      <w:numFmt w:val="decimal"/>
      <w:lvlText w:val=""/>
      <w:lvlJc w:val="left"/>
    </w:lvl>
  </w:abstractNum>
  <w:abstractNum w:abstractNumId="26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0032F91"/>
    <w:multiLevelType w:val="singleLevel"/>
    <w:tmpl w:val="7D104F08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8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9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0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1" w15:restartNumberingAfterBreak="0">
    <w:nsid w:val="7545E146"/>
    <w:multiLevelType w:val="hybridMultilevel"/>
    <w:tmpl w:val="D2E8976E"/>
    <w:lvl w:ilvl="0" w:tplc="FA148098">
      <w:start w:val="7"/>
      <w:numFmt w:val="decimal"/>
      <w:lvlText w:val="%1."/>
      <w:lvlJc w:val="left"/>
    </w:lvl>
    <w:lvl w:ilvl="1" w:tplc="B4B65ACA">
      <w:start w:val="1"/>
      <w:numFmt w:val="lowerLetter"/>
      <w:lvlText w:val="%2"/>
      <w:lvlJc w:val="left"/>
    </w:lvl>
    <w:lvl w:ilvl="2" w:tplc="5794571E">
      <w:numFmt w:val="decimal"/>
      <w:lvlText w:val=""/>
      <w:lvlJc w:val="left"/>
    </w:lvl>
    <w:lvl w:ilvl="3" w:tplc="86D63BBE">
      <w:numFmt w:val="decimal"/>
      <w:lvlText w:val=""/>
      <w:lvlJc w:val="left"/>
    </w:lvl>
    <w:lvl w:ilvl="4" w:tplc="59E8956A">
      <w:numFmt w:val="decimal"/>
      <w:lvlText w:val=""/>
      <w:lvlJc w:val="left"/>
    </w:lvl>
    <w:lvl w:ilvl="5" w:tplc="841EF4EC">
      <w:numFmt w:val="decimal"/>
      <w:lvlText w:val=""/>
      <w:lvlJc w:val="left"/>
    </w:lvl>
    <w:lvl w:ilvl="6" w:tplc="8B443D26">
      <w:numFmt w:val="decimal"/>
      <w:lvlText w:val=""/>
      <w:lvlJc w:val="left"/>
    </w:lvl>
    <w:lvl w:ilvl="7" w:tplc="36D4B66E">
      <w:numFmt w:val="decimal"/>
      <w:lvlText w:val=""/>
      <w:lvlJc w:val="left"/>
    </w:lvl>
    <w:lvl w:ilvl="8" w:tplc="110E8CC8">
      <w:numFmt w:val="decimal"/>
      <w:lvlText w:val=""/>
      <w:lvlJc w:val="left"/>
    </w:lvl>
  </w:abstractNum>
  <w:abstractNum w:abstractNumId="32" w15:restartNumberingAfterBreak="0">
    <w:nsid w:val="76E865E5"/>
    <w:multiLevelType w:val="singleLevel"/>
    <w:tmpl w:val="258CAFE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3" w15:restartNumberingAfterBreak="0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 w15:restartNumberingAfterBreak="0">
    <w:nsid w:val="79E2A9E3"/>
    <w:multiLevelType w:val="hybridMultilevel"/>
    <w:tmpl w:val="B94E85B0"/>
    <w:lvl w:ilvl="0" w:tplc="354CFC8A">
      <w:start w:val="1"/>
      <w:numFmt w:val="decimal"/>
      <w:lvlText w:val="%1"/>
      <w:lvlJc w:val="left"/>
    </w:lvl>
    <w:lvl w:ilvl="1" w:tplc="FAD457FE">
      <w:start w:val="15"/>
      <w:numFmt w:val="lowerLetter"/>
      <w:lvlText w:val="%2"/>
      <w:lvlJc w:val="left"/>
    </w:lvl>
    <w:lvl w:ilvl="2" w:tplc="47920A24">
      <w:numFmt w:val="decimal"/>
      <w:lvlText w:val=""/>
      <w:lvlJc w:val="left"/>
    </w:lvl>
    <w:lvl w:ilvl="3" w:tplc="87741416">
      <w:numFmt w:val="decimal"/>
      <w:lvlText w:val=""/>
      <w:lvlJc w:val="left"/>
    </w:lvl>
    <w:lvl w:ilvl="4" w:tplc="0276BA16">
      <w:numFmt w:val="decimal"/>
      <w:lvlText w:val=""/>
      <w:lvlJc w:val="left"/>
    </w:lvl>
    <w:lvl w:ilvl="5" w:tplc="4CA24216">
      <w:numFmt w:val="decimal"/>
      <w:lvlText w:val=""/>
      <w:lvlJc w:val="left"/>
    </w:lvl>
    <w:lvl w:ilvl="6" w:tplc="C54A459E">
      <w:numFmt w:val="decimal"/>
      <w:lvlText w:val=""/>
      <w:lvlJc w:val="left"/>
    </w:lvl>
    <w:lvl w:ilvl="7" w:tplc="325E946A">
      <w:numFmt w:val="decimal"/>
      <w:lvlText w:val=""/>
      <w:lvlJc w:val="left"/>
    </w:lvl>
    <w:lvl w:ilvl="8" w:tplc="21D65712">
      <w:numFmt w:val="decimal"/>
      <w:lvlText w:val=""/>
      <w:lvlJc w:val="left"/>
    </w:lvl>
  </w:abstractNum>
  <w:abstractNum w:abstractNumId="36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6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3"/>
  </w:num>
  <w:num w:numId="18">
    <w:abstractNumId w:val="19"/>
  </w:num>
  <w:num w:numId="19">
    <w:abstractNumId w:val="14"/>
  </w:num>
  <w:num w:numId="20">
    <w:abstractNumId w:val="18"/>
  </w:num>
  <w:num w:numId="21">
    <w:abstractNumId w:val="28"/>
  </w:num>
  <w:num w:numId="22">
    <w:abstractNumId w:val="29"/>
  </w:num>
  <w:num w:numId="23">
    <w:abstractNumId w:val="30"/>
  </w:num>
  <w:num w:numId="24">
    <w:abstractNumId w:val="32"/>
  </w:num>
  <w:num w:numId="25">
    <w:abstractNumId w:val="12"/>
  </w:num>
  <w:num w:numId="26">
    <w:abstractNumId w:val="27"/>
  </w:num>
  <w:num w:numId="27">
    <w:abstractNumId w:val="13"/>
  </w:num>
  <w:num w:numId="28">
    <w:abstractNumId w:val="33"/>
  </w:num>
  <w:num w:numId="29">
    <w:abstractNumId w:val="34"/>
  </w:num>
  <w:num w:numId="30">
    <w:abstractNumId w:val="3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1"/>
  </w:num>
  <w:num w:numId="36">
    <w:abstractNumId w:val="24"/>
  </w:num>
  <w:num w:numId="37">
    <w:abstractNumId w:val="20"/>
  </w:num>
  <w:num w:numId="38">
    <w:abstractNumId w:val="25"/>
  </w:num>
  <w:num w:numId="39">
    <w:abstractNumId w:val="17"/>
  </w:num>
  <w:num w:numId="40">
    <w:abstractNumId w:val="22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minutes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addresslayout" w:val="default_address"/>
    <w:docVar w:name="dvcurrentaddresslayouttemplate" w:val="kat_address.dotx"/>
    <w:docVar w:name="dvcurrentlogo" w:val="teknologiateollisuus_fi"/>
    <w:docVar w:name="dvcurrentlogopath" w:val="klo_logo.dotx"/>
    <w:docVar w:name="dvDefinition" w:val="5 (dd_default.xml)"/>
    <w:docVar w:name="dvDefinitionID" w:val="5"/>
    <w:docVar w:name="dvDefinitionVersion" w:val="2.0 / 28.11.2014"/>
    <w:docVar w:name="dvDocumentType" w:val="GENERAL"/>
    <w:docVar w:name="dvGlobalVerID" w:val="482.99.02.001"/>
    <w:docVar w:name="dvKameleonVerID" w:val="482.11.02.002"/>
    <w:docVar w:name="dvLanguage" w:val="1035"/>
    <w:docVar w:name="dvNumbering" w:val="0"/>
    <w:docVar w:name="dvSite" w:val="Helsinki"/>
    <w:docVar w:name="dvTemplate" w:val="klt_general.dotx"/>
    <w:docVar w:name="dvunitid" w:val="152"/>
    <w:docVar w:name="dvUsed" w:val="1"/>
    <w:docVar w:name="dvuser" w:val="1"/>
  </w:docVars>
  <w:rsids>
    <w:rsidRoot w:val="008B120D"/>
    <w:rsid w:val="00007F9C"/>
    <w:rsid w:val="000233AF"/>
    <w:rsid w:val="0005163C"/>
    <w:rsid w:val="000A0413"/>
    <w:rsid w:val="000A20F0"/>
    <w:rsid w:val="000A4C53"/>
    <w:rsid w:val="000E5871"/>
    <w:rsid w:val="001149E8"/>
    <w:rsid w:val="00124B11"/>
    <w:rsid w:val="00130178"/>
    <w:rsid w:val="001862C8"/>
    <w:rsid w:val="001972B2"/>
    <w:rsid w:val="001A277A"/>
    <w:rsid w:val="001A297B"/>
    <w:rsid w:val="001D3008"/>
    <w:rsid w:val="00244CA4"/>
    <w:rsid w:val="00266624"/>
    <w:rsid w:val="00280D26"/>
    <w:rsid w:val="002A4233"/>
    <w:rsid w:val="002C39B0"/>
    <w:rsid w:val="002D1BF0"/>
    <w:rsid w:val="002F775C"/>
    <w:rsid w:val="00314874"/>
    <w:rsid w:val="003568AE"/>
    <w:rsid w:val="00371754"/>
    <w:rsid w:val="00380BE5"/>
    <w:rsid w:val="003B2225"/>
    <w:rsid w:val="003D7069"/>
    <w:rsid w:val="003E53B8"/>
    <w:rsid w:val="003E6CF6"/>
    <w:rsid w:val="00410982"/>
    <w:rsid w:val="00410A39"/>
    <w:rsid w:val="0043310C"/>
    <w:rsid w:val="00434376"/>
    <w:rsid w:val="0045264B"/>
    <w:rsid w:val="00490BA7"/>
    <w:rsid w:val="00494399"/>
    <w:rsid w:val="004948B8"/>
    <w:rsid w:val="004A3719"/>
    <w:rsid w:val="004E73FB"/>
    <w:rsid w:val="005207DA"/>
    <w:rsid w:val="0054140C"/>
    <w:rsid w:val="00550695"/>
    <w:rsid w:val="00576FDC"/>
    <w:rsid w:val="005942B5"/>
    <w:rsid w:val="005C2B9D"/>
    <w:rsid w:val="005C6BB3"/>
    <w:rsid w:val="005D49CF"/>
    <w:rsid w:val="005F00B2"/>
    <w:rsid w:val="005F240F"/>
    <w:rsid w:val="005F4355"/>
    <w:rsid w:val="00603E8B"/>
    <w:rsid w:val="00685053"/>
    <w:rsid w:val="006A0A37"/>
    <w:rsid w:val="006A4CF0"/>
    <w:rsid w:val="006D54DF"/>
    <w:rsid w:val="006E2718"/>
    <w:rsid w:val="0071137E"/>
    <w:rsid w:val="007526E3"/>
    <w:rsid w:val="00755784"/>
    <w:rsid w:val="007C02B7"/>
    <w:rsid w:val="007C2741"/>
    <w:rsid w:val="007D7FA6"/>
    <w:rsid w:val="007E54AD"/>
    <w:rsid w:val="008114C5"/>
    <w:rsid w:val="008838CE"/>
    <w:rsid w:val="00895C01"/>
    <w:rsid w:val="008A78C0"/>
    <w:rsid w:val="008B120D"/>
    <w:rsid w:val="008B5917"/>
    <w:rsid w:val="008C47FA"/>
    <w:rsid w:val="008E281C"/>
    <w:rsid w:val="008E755A"/>
    <w:rsid w:val="008F1043"/>
    <w:rsid w:val="008F340C"/>
    <w:rsid w:val="008F5F0A"/>
    <w:rsid w:val="00906330"/>
    <w:rsid w:val="00920EE0"/>
    <w:rsid w:val="009242BF"/>
    <w:rsid w:val="00957FAB"/>
    <w:rsid w:val="00971F35"/>
    <w:rsid w:val="00985FE9"/>
    <w:rsid w:val="009B12FD"/>
    <w:rsid w:val="00A04FC3"/>
    <w:rsid w:val="00A224DE"/>
    <w:rsid w:val="00A27938"/>
    <w:rsid w:val="00A30974"/>
    <w:rsid w:val="00A3744A"/>
    <w:rsid w:val="00A425FE"/>
    <w:rsid w:val="00A87A76"/>
    <w:rsid w:val="00A9478C"/>
    <w:rsid w:val="00AD0DA4"/>
    <w:rsid w:val="00AD7C81"/>
    <w:rsid w:val="00B01F6F"/>
    <w:rsid w:val="00B0465C"/>
    <w:rsid w:val="00B46905"/>
    <w:rsid w:val="00B558F4"/>
    <w:rsid w:val="00B575A2"/>
    <w:rsid w:val="00B60ACB"/>
    <w:rsid w:val="00B67523"/>
    <w:rsid w:val="00B75753"/>
    <w:rsid w:val="00B821B5"/>
    <w:rsid w:val="00B958E6"/>
    <w:rsid w:val="00BC0CE9"/>
    <w:rsid w:val="00BD3498"/>
    <w:rsid w:val="00BE50EA"/>
    <w:rsid w:val="00C0435E"/>
    <w:rsid w:val="00C109E8"/>
    <w:rsid w:val="00C2043F"/>
    <w:rsid w:val="00C27568"/>
    <w:rsid w:val="00C7335E"/>
    <w:rsid w:val="00C73C1C"/>
    <w:rsid w:val="00C90634"/>
    <w:rsid w:val="00D035B4"/>
    <w:rsid w:val="00D058CA"/>
    <w:rsid w:val="00D10E33"/>
    <w:rsid w:val="00D35BE4"/>
    <w:rsid w:val="00D41751"/>
    <w:rsid w:val="00D47A12"/>
    <w:rsid w:val="00D74CD9"/>
    <w:rsid w:val="00D823DE"/>
    <w:rsid w:val="00D835F0"/>
    <w:rsid w:val="00D97475"/>
    <w:rsid w:val="00E15C03"/>
    <w:rsid w:val="00E200FD"/>
    <w:rsid w:val="00E24049"/>
    <w:rsid w:val="00E50EB0"/>
    <w:rsid w:val="00E74BE4"/>
    <w:rsid w:val="00EB0243"/>
    <w:rsid w:val="00EE173C"/>
    <w:rsid w:val="00F10466"/>
    <w:rsid w:val="00F27B7B"/>
    <w:rsid w:val="00F33760"/>
    <w:rsid w:val="00F41F52"/>
    <w:rsid w:val="00F42902"/>
    <w:rsid w:val="00F47679"/>
    <w:rsid w:val="00F60D64"/>
    <w:rsid w:val="00F641B2"/>
    <w:rsid w:val="00F80AD5"/>
    <w:rsid w:val="00F94814"/>
    <w:rsid w:val="00FC4098"/>
    <w:rsid w:val="00FC5B42"/>
    <w:rsid w:val="00FE3CB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7F9C"/>
    <w:pPr>
      <w:spacing w:after="0" w:line="24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Sis2"/>
    <w:link w:val="Otsikko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C73C1C"/>
    <w:pPr>
      <w:numPr>
        <w:numId w:val="27"/>
      </w:numPr>
      <w:ind w:left="357" w:hanging="357"/>
    </w:pPr>
  </w:style>
  <w:style w:type="paragraph" w:customStyle="1" w:styleId="Pallo1">
    <w:name w:val="Pallo 1"/>
    <w:basedOn w:val="Viiva1"/>
    <w:qFormat/>
    <w:rsid w:val="00D035B4"/>
    <w:pPr>
      <w:numPr>
        <w:numId w:val="28"/>
      </w:numPr>
      <w:ind w:left="1661" w:hanging="357"/>
    </w:pPr>
  </w:style>
  <w:style w:type="paragraph" w:customStyle="1" w:styleId="Pallo2">
    <w:name w:val="Pallo 2"/>
    <w:basedOn w:val="Viiva2"/>
    <w:qFormat/>
    <w:rsid w:val="00C73C1C"/>
    <w:pPr>
      <w:numPr>
        <w:numId w:val="29"/>
      </w:numPr>
      <w:ind w:left="2965" w:hanging="357"/>
    </w:pPr>
  </w:style>
  <w:style w:type="table" w:customStyle="1" w:styleId="TaulukkoRuudukko10">
    <w:name w:val="Taulukko Ruudukko1"/>
    <w:basedOn w:val="Normaalitaulukko"/>
    <w:next w:val="TaulukkoRuudukko"/>
    <w:uiPriority w:val="59"/>
    <w:rsid w:val="00FC5B4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7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48E5266C3A4CA187FE7082D975C3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D4211A-1186-4170-A3A9-D62D3AC05346}"/>
      </w:docPartPr>
      <w:docPartBody>
        <w:p w:rsidR="009F38A9" w:rsidRDefault="00814695">
          <w:pPr>
            <w:pStyle w:val="C848E5266C3A4CA187FE7082D975C3ED"/>
          </w:pPr>
          <w:r w:rsidRPr="00685053">
            <w:rPr>
              <w:rStyle w:val="Paikkamerkkiteksti"/>
              <w:szCs w:val="20"/>
            </w:rPr>
            <w:t xml:space="preserve"> </w:t>
          </w:r>
          <w:r w:rsidRPr="00C109E8">
            <w:rPr>
              <w:rFonts w:eastAsia="Times New Roman" w:cs="Times New Roman"/>
              <w:b/>
              <w:bCs/>
              <w:color w:val="29282E"/>
              <w:szCs w:val="20"/>
            </w:rPr>
            <w:t>Kirjoita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814695"/>
    <w:rsid w:val="009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848E5266C3A4CA187FE7082D975C3ED">
    <w:name w:val="C848E5266C3A4CA187FE7082D975C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FI_Yleisasiakirja</cp:keywords>
  <dc:description/>
  <cp:lastModifiedBy/>
  <cp:revision>1</cp:revision>
  <dcterms:created xsi:type="dcterms:W3CDTF">2016-12-01T08:51:00Z</dcterms:created>
  <dcterms:modified xsi:type="dcterms:W3CDTF">2016-12-01T08:51:00Z</dcterms:modified>
</cp:coreProperties>
</file>